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33"/>
      </w:tblGrid>
      <w:tr w:rsidR="00F55D4C" w:rsidRPr="001850FB" w:rsidTr="00A97AA8">
        <w:trPr>
          <w:jc w:val="center"/>
        </w:trPr>
        <w:tc>
          <w:tcPr>
            <w:tcW w:w="2216" w:type="dxa"/>
            <w:shd w:val="clear" w:color="auto" w:fill="4472C4" w:themeFill="accent1"/>
          </w:tcPr>
          <w:p w:rsidR="00F55D4C" w:rsidRPr="001850FB" w:rsidRDefault="00F55D4C" w:rsidP="00F55D4C">
            <w:pPr>
              <w:pStyle w:val="Heading1"/>
              <w:outlineLvl w:val="0"/>
            </w:pPr>
            <w:r w:rsidRPr="001850FB">
              <w:t>Education</w:t>
            </w:r>
          </w:p>
        </w:tc>
        <w:tc>
          <w:tcPr>
            <w:tcW w:w="7370" w:type="dxa"/>
            <w:shd w:val="clear" w:color="auto" w:fill="D9E2F3" w:themeFill="accent1" w:themeFillTint="33"/>
          </w:tcPr>
          <w:p w:rsidR="00F55D4C" w:rsidRPr="001850FB" w:rsidRDefault="00F55D4C" w:rsidP="00D752E5">
            <w:pPr>
              <w:pStyle w:val="Heading2"/>
              <w:outlineLvl w:val="1"/>
            </w:pPr>
            <w:r w:rsidRPr="001850FB">
              <w:t>Bioethics, Philosophy, Political Theory, Public H</w:t>
            </w:r>
            <w:r w:rsidR="00D752E5" w:rsidRPr="001850FB">
              <w:t xml:space="preserve">ealth, </w:t>
            </w:r>
            <w:r w:rsidRPr="001850FB">
              <w:t>Conflict Resolution</w:t>
            </w:r>
          </w:p>
        </w:tc>
      </w:tr>
      <w:tr w:rsidR="00F55D4C" w:rsidRPr="001850FB" w:rsidTr="00A97AA8">
        <w:trPr>
          <w:jc w:val="center"/>
        </w:trPr>
        <w:tc>
          <w:tcPr>
            <w:tcW w:w="2216" w:type="dxa"/>
            <w:shd w:val="clear" w:color="auto" w:fill="D9E2F3" w:themeFill="accent1" w:themeFillTint="33"/>
          </w:tcPr>
          <w:p w:rsidR="00F55D4C" w:rsidRPr="001850FB" w:rsidRDefault="00F55D4C" w:rsidP="00D752E5">
            <w:pPr>
              <w:pStyle w:val="Heading2"/>
              <w:outlineLvl w:val="1"/>
            </w:pPr>
            <w:r w:rsidRPr="001850FB">
              <w:t>University of Alberta</w:t>
            </w:r>
          </w:p>
        </w:tc>
        <w:tc>
          <w:tcPr>
            <w:tcW w:w="7370" w:type="dxa"/>
          </w:tcPr>
          <w:p w:rsidR="00F55D4C" w:rsidRPr="00E336A9" w:rsidRDefault="00F55D4C" w:rsidP="00F55D4C">
            <w:pPr>
              <w:rPr>
                <w:sz w:val="22"/>
                <w:szCs w:val="22"/>
              </w:rPr>
            </w:pPr>
            <w:r w:rsidRPr="00E336A9">
              <w:rPr>
                <w:b/>
                <w:sz w:val="22"/>
                <w:szCs w:val="22"/>
              </w:rPr>
              <w:t>PhD. Public Health Sciences</w:t>
            </w:r>
            <w:r w:rsidR="00801A91" w:rsidRPr="00E336A9">
              <w:rPr>
                <w:sz w:val="22"/>
                <w:szCs w:val="22"/>
              </w:rPr>
              <w:t xml:space="preserve"> (</w:t>
            </w:r>
            <w:r w:rsidRPr="00E336A9">
              <w:rPr>
                <w:sz w:val="22"/>
                <w:szCs w:val="22"/>
              </w:rPr>
              <w:t>2008 Convocation</w:t>
            </w:r>
            <w:r w:rsidR="00801A91" w:rsidRPr="00E336A9">
              <w:rPr>
                <w:sz w:val="22"/>
                <w:szCs w:val="22"/>
              </w:rPr>
              <w:t>)</w:t>
            </w:r>
          </w:p>
          <w:p w:rsidR="00F55D4C" w:rsidRPr="00E336A9" w:rsidRDefault="00F55D4C" w:rsidP="00D752E5">
            <w:pPr>
              <w:rPr>
                <w:sz w:val="22"/>
                <w:szCs w:val="22"/>
              </w:rPr>
            </w:pPr>
            <w:r w:rsidRPr="00E336A9">
              <w:rPr>
                <w:sz w:val="22"/>
                <w:szCs w:val="22"/>
              </w:rPr>
              <w:t xml:space="preserve">Dissertation: </w:t>
            </w:r>
            <w:r w:rsidRPr="00E336A9">
              <w:rPr>
                <w:i/>
                <w:sz w:val="22"/>
                <w:szCs w:val="22"/>
              </w:rPr>
              <w:t>Ethically Justified System-Level Decisions in Health Care: Toward a Decision Support Workbook for Healthcare Leaders</w:t>
            </w:r>
            <w:r w:rsidRPr="00E336A9">
              <w:rPr>
                <w:sz w:val="22"/>
                <w:szCs w:val="22"/>
              </w:rPr>
              <w:t xml:space="preserve"> </w:t>
            </w:r>
          </w:p>
        </w:tc>
      </w:tr>
      <w:tr w:rsidR="00F55D4C" w:rsidRPr="001850FB" w:rsidTr="00A97AA8">
        <w:trPr>
          <w:trHeight w:val="782"/>
          <w:jc w:val="center"/>
        </w:trPr>
        <w:tc>
          <w:tcPr>
            <w:tcW w:w="2216" w:type="dxa"/>
            <w:shd w:val="clear" w:color="auto" w:fill="D9E2F3" w:themeFill="accent1" w:themeFillTint="33"/>
          </w:tcPr>
          <w:p w:rsidR="00F55D4C" w:rsidRPr="001850FB" w:rsidRDefault="00F55D4C" w:rsidP="00F55D4C">
            <w:pPr>
              <w:pStyle w:val="Heading2"/>
              <w:outlineLvl w:val="1"/>
            </w:pPr>
            <w:r w:rsidRPr="001850FB">
              <w:t xml:space="preserve">University of </w:t>
            </w:r>
          </w:p>
          <w:p w:rsidR="00F55D4C" w:rsidRPr="001850FB" w:rsidRDefault="00F55D4C" w:rsidP="00D752E5">
            <w:pPr>
              <w:pStyle w:val="Heading2"/>
              <w:outlineLvl w:val="1"/>
            </w:pPr>
            <w:r w:rsidRPr="001850FB">
              <w:t xml:space="preserve">British Columbia </w:t>
            </w:r>
          </w:p>
        </w:tc>
        <w:tc>
          <w:tcPr>
            <w:tcW w:w="7370" w:type="dxa"/>
          </w:tcPr>
          <w:p w:rsidR="00F55D4C" w:rsidRPr="00E336A9" w:rsidRDefault="00F55D4C" w:rsidP="00F55D4C">
            <w:pPr>
              <w:rPr>
                <w:sz w:val="22"/>
                <w:szCs w:val="22"/>
              </w:rPr>
            </w:pPr>
            <w:r w:rsidRPr="00E336A9">
              <w:rPr>
                <w:b/>
                <w:sz w:val="22"/>
                <w:szCs w:val="22"/>
              </w:rPr>
              <w:t>M.A. Philosophy</w:t>
            </w:r>
            <w:r w:rsidRPr="00E336A9">
              <w:rPr>
                <w:sz w:val="22"/>
                <w:szCs w:val="22"/>
              </w:rPr>
              <w:t>, specialty in Bioethics</w:t>
            </w:r>
            <w:r w:rsidR="00801A91" w:rsidRPr="00E336A9">
              <w:rPr>
                <w:sz w:val="22"/>
                <w:szCs w:val="22"/>
              </w:rPr>
              <w:t xml:space="preserve"> (</w:t>
            </w:r>
            <w:r w:rsidRPr="00E336A9">
              <w:rPr>
                <w:sz w:val="22"/>
                <w:szCs w:val="22"/>
              </w:rPr>
              <w:t>1998 Convocation</w:t>
            </w:r>
            <w:r w:rsidR="00801A91" w:rsidRPr="00E336A9">
              <w:rPr>
                <w:sz w:val="22"/>
                <w:szCs w:val="22"/>
              </w:rPr>
              <w:t>)</w:t>
            </w:r>
          </w:p>
          <w:p w:rsidR="00F55D4C" w:rsidRPr="00E336A9" w:rsidRDefault="00F55D4C" w:rsidP="00D752E5">
            <w:pPr>
              <w:rPr>
                <w:sz w:val="22"/>
                <w:szCs w:val="22"/>
              </w:rPr>
            </w:pPr>
            <w:r w:rsidRPr="00E336A9">
              <w:rPr>
                <w:sz w:val="22"/>
                <w:szCs w:val="22"/>
              </w:rPr>
              <w:t xml:space="preserve">Thesis: </w:t>
            </w:r>
            <w:r w:rsidRPr="00E336A9">
              <w:rPr>
                <w:i/>
                <w:sz w:val="22"/>
                <w:szCs w:val="22"/>
              </w:rPr>
              <w:t>Canadian Values and the Regionalization of Alberta’s Healthc</w:t>
            </w:r>
            <w:r w:rsidR="00D752E5" w:rsidRPr="00E336A9">
              <w:rPr>
                <w:i/>
                <w:sz w:val="22"/>
                <w:szCs w:val="22"/>
              </w:rPr>
              <w:t>are System - an Ethical Analysi</w:t>
            </w:r>
            <w:r w:rsidR="00801A91" w:rsidRPr="00E336A9">
              <w:rPr>
                <w:i/>
                <w:sz w:val="22"/>
                <w:szCs w:val="22"/>
              </w:rPr>
              <w:t>s</w:t>
            </w:r>
          </w:p>
        </w:tc>
      </w:tr>
      <w:tr w:rsidR="00F55D4C" w:rsidRPr="001850FB" w:rsidTr="00A97AA8">
        <w:trPr>
          <w:trHeight w:val="223"/>
          <w:jc w:val="center"/>
        </w:trPr>
        <w:tc>
          <w:tcPr>
            <w:tcW w:w="2216" w:type="dxa"/>
            <w:shd w:val="clear" w:color="auto" w:fill="D9E2F3" w:themeFill="accent1" w:themeFillTint="33"/>
          </w:tcPr>
          <w:p w:rsidR="00D752E5" w:rsidRPr="001850FB" w:rsidRDefault="00F55D4C" w:rsidP="00801A91">
            <w:pPr>
              <w:pStyle w:val="Heading2"/>
              <w:outlineLvl w:val="1"/>
            </w:pPr>
            <w:r w:rsidRPr="001850FB">
              <w:t xml:space="preserve">McGill University </w:t>
            </w:r>
          </w:p>
        </w:tc>
        <w:tc>
          <w:tcPr>
            <w:tcW w:w="7370" w:type="dxa"/>
          </w:tcPr>
          <w:p w:rsidR="00F55D4C" w:rsidRPr="00E336A9" w:rsidRDefault="00F55D4C" w:rsidP="00F55D4C">
            <w:pPr>
              <w:rPr>
                <w:sz w:val="22"/>
                <w:szCs w:val="22"/>
              </w:rPr>
            </w:pPr>
            <w:r w:rsidRPr="00E336A9">
              <w:rPr>
                <w:b/>
                <w:sz w:val="22"/>
                <w:szCs w:val="22"/>
              </w:rPr>
              <w:t>B.A. Philosophy</w:t>
            </w:r>
            <w:r w:rsidR="00801A91" w:rsidRPr="00E336A9">
              <w:rPr>
                <w:sz w:val="22"/>
                <w:szCs w:val="22"/>
              </w:rPr>
              <w:t xml:space="preserve"> (</w:t>
            </w:r>
            <w:r w:rsidRPr="00E336A9">
              <w:rPr>
                <w:sz w:val="22"/>
                <w:szCs w:val="22"/>
              </w:rPr>
              <w:t>1993 Convocation</w:t>
            </w:r>
            <w:r w:rsidR="00801A91" w:rsidRPr="00E336A9">
              <w:rPr>
                <w:sz w:val="22"/>
                <w:szCs w:val="22"/>
              </w:rPr>
              <w:t>)</w:t>
            </w:r>
          </w:p>
        </w:tc>
      </w:tr>
      <w:tr w:rsidR="00F55D4C" w:rsidRPr="001850FB" w:rsidTr="00A97AA8">
        <w:trPr>
          <w:jc w:val="center"/>
        </w:trPr>
        <w:tc>
          <w:tcPr>
            <w:tcW w:w="2216" w:type="dxa"/>
            <w:shd w:val="clear" w:color="auto" w:fill="D9E2F3" w:themeFill="accent1" w:themeFillTint="33"/>
          </w:tcPr>
          <w:p w:rsidR="00F55D4C" w:rsidRPr="001850FB" w:rsidRDefault="00A8657F" w:rsidP="00673CD7">
            <w:pPr>
              <w:pStyle w:val="Heading2"/>
              <w:outlineLvl w:val="1"/>
            </w:pPr>
            <w:r w:rsidRPr="001850FB">
              <w:t xml:space="preserve">GRANT MACEWAN COLLEGE  </w:t>
            </w:r>
          </w:p>
        </w:tc>
        <w:tc>
          <w:tcPr>
            <w:tcW w:w="7370" w:type="dxa"/>
          </w:tcPr>
          <w:p w:rsidR="00F55D4C" w:rsidRPr="00E336A9" w:rsidRDefault="00F55D4C" w:rsidP="00F55D4C">
            <w:pPr>
              <w:rPr>
                <w:sz w:val="22"/>
                <w:szCs w:val="22"/>
              </w:rPr>
            </w:pPr>
            <w:r w:rsidRPr="00E336A9">
              <w:rPr>
                <w:sz w:val="22"/>
                <w:szCs w:val="22"/>
              </w:rPr>
              <w:t>Alberta Arbitration and Mediation Society Certificate Program in Conflict Management</w:t>
            </w:r>
          </w:p>
          <w:p w:rsidR="00D752E5" w:rsidRPr="00E336A9" w:rsidRDefault="00D752E5" w:rsidP="00F55D4C">
            <w:pPr>
              <w:rPr>
                <w:sz w:val="22"/>
                <w:szCs w:val="22"/>
              </w:rPr>
            </w:pPr>
            <w:r w:rsidRPr="00E336A9">
              <w:rPr>
                <w:sz w:val="22"/>
                <w:szCs w:val="22"/>
              </w:rPr>
              <w:t>2002 - 2004</w:t>
            </w:r>
          </w:p>
        </w:tc>
      </w:tr>
      <w:tr w:rsidR="00F55D4C" w:rsidRPr="001850FB" w:rsidTr="00A97AA8">
        <w:trPr>
          <w:trHeight w:val="461"/>
          <w:jc w:val="center"/>
        </w:trPr>
        <w:tc>
          <w:tcPr>
            <w:tcW w:w="2216" w:type="dxa"/>
            <w:shd w:val="clear" w:color="auto" w:fill="D9E2F3" w:themeFill="accent1" w:themeFillTint="33"/>
          </w:tcPr>
          <w:p w:rsidR="00F55D4C" w:rsidRPr="001850FB" w:rsidRDefault="00A8657F" w:rsidP="00673CD7">
            <w:pPr>
              <w:pStyle w:val="Heading2"/>
              <w:outlineLvl w:val="1"/>
            </w:pPr>
            <w:r w:rsidRPr="001850FB">
              <w:t xml:space="preserve">GEORGETOWN UNIVERSITY   </w:t>
            </w:r>
          </w:p>
        </w:tc>
        <w:tc>
          <w:tcPr>
            <w:tcW w:w="7370" w:type="dxa"/>
          </w:tcPr>
          <w:p w:rsidR="00F55D4C" w:rsidRPr="00E336A9" w:rsidRDefault="00F55D4C" w:rsidP="00F55D4C">
            <w:pPr>
              <w:rPr>
                <w:sz w:val="22"/>
                <w:szCs w:val="22"/>
              </w:rPr>
            </w:pPr>
            <w:r w:rsidRPr="00E336A9">
              <w:rPr>
                <w:sz w:val="22"/>
                <w:szCs w:val="22"/>
              </w:rPr>
              <w:t>Kennedy Institute of Ethics Intensive Bioethics Course</w:t>
            </w:r>
          </w:p>
          <w:p w:rsidR="00D752E5" w:rsidRPr="00E336A9" w:rsidRDefault="00D752E5" w:rsidP="00F55D4C">
            <w:pPr>
              <w:rPr>
                <w:sz w:val="22"/>
                <w:szCs w:val="22"/>
              </w:rPr>
            </w:pPr>
            <w:r w:rsidRPr="00E336A9">
              <w:rPr>
                <w:sz w:val="22"/>
                <w:szCs w:val="22"/>
              </w:rPr>
              <w:t>1999</w:t>
            </w:r>
          </w:p>
        </w:tc>
      </w:tr>
    </w:tbl>
    <w:p w:rsidR="00F55D4C" w:rsidRPr="001850FB" w:rsidRDefault="00F55D4C" w:rsidP="008E7BA8">
      <w:pPr>
        <w:tabs>
          <w:tab w:val="left" w:pos="1595"/>
        </w:tabs>
        <w:spacing w:before="0" w:after="0" w:line="240" w:lineRule="auto"/>
        <w:rPr>
          <w:sz w:val="10"/>
          <w:szCs w:val="10"/>
        </w:rPr>
      </w:pPr>
    </w:p>
    <w:p w:rsidR="00155E54" w:rsidRPr="001850FB" w:rsidRDefault="00155E54" w:rsidP="008E7BA8">
      <w:pPr>
        <w:tabs>
          <w:tab w:val="left" w:pos="1595"/>
        </w:tabs>
        <w:spacing w:before="0" w:after="0" w:line="240" w:lineRule="auto"/>
        <w:rPr>
          <w:sz w:val="10"/>
          <w:szCs w:val="1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33"/>
      </w:tblGrid>
      <w:tr w:rsidR="001B5C8B" w:rsidRPr="001850FB" w:rsidTr="00C60FEA">
        <w:trPr>
          <w:tblHeader/>
          <w:jc w:val="center"/>
        </w:trPr>
        <w:tc>
          <w:tcPr>
            <w:tcW w:w="2216" w:type="dxa"/>
            <w:shd w:val="clear" w:color="auto" w:fill="4472C4" w:themeFill="accent1"/>
          </w:tcPr>
          <w:p w:rsidR="001B5C8B" w:rsidRPr="001850FB" w:rsidRDefault="001B5C8B" w:rsidP="000440AB">
            <w:pPr>
              <w:pStyle w:val="Heading1"/>
              <w:outlineLvl w:val="0"/>
            </w:pPr>
            <w:r w:rsidRPr="001850FB">
              <w:t>Experience</w:t>
            </w:r>
          </w:p>
        </w:tc>
        <w:tc>
          <w:tcPr>
            <w:tcW w:w="7370" w:type="dxa"/>
            <w:shd w:val="clear" w:color="auto" w:fill="D9E2F3" w:themeFill="accent1" w:themeFillTint="33"/>
          </w:tcPr>
          <w:p w:rsidR="001B5C8B" w:rsidRPr="001850FB" w:rsidRDefault="008C596E" w:rsidP="001B5C8B">
            <w:pPr>
              <w:pStyle w:val="Heading2"/>
              <w:outlineLvl w:val="1"/>
            </w:pPr>
            <w:r w:rsidRPr="001850FB">
              <w:t>Leading Teams, building systems, structures and processes, providing expert ethics support and guidance</w:t>
            </w:r>
          </w:p>
        </w:tc>
      </w:tr>
      <w:tr w:rsidR="001B5C8B" w:rsidRPr="00CF7529" w:rsidTr="00C60FEA">
        <w:trPr>
          <w:jc w:val="center"/>
        </w:trPr>
        <w:tc>
          <w:tcPr>
            <w:tcW w:w="2216" w:type="dxa"/>
            <w:shd w:val="clear" w:color="auto" w:fill="D9E2F3" w:themeFill="accent1" w:themeFillTint="33"/>
          </w:tcPr>
          <w:p w:rsidR="00196B72" w:rsidRPr="001850FB" w:rsidRDefault="001B5C8B" w:rsidP="00196B72">
            <w:pPr>
              <w:pStyle w:val="Heading2"/>
              <w:outlineLvl w:val="1"/>
            </w:pPr>
            <w:r w:rsidRPr="001850FB">
              <w:t>Fraser Health Authority</w:t>
            </w:r>
            <w:r w:rsidR="00196B72" w:rsidRPr="001850FB">
              <w:t xml:space="preserve"> (FH)</w:t>
            </w:r>
          </w:p>
        </w:tc>
        <w:tc>
          <w:tcPr>
            <w:tcW w:w="7370" w:type="dxa"/>
          </w:tcPr>
          <w:p w:rsidR="00A97AA8" w:rsidRDefault="00A8657F" w:rsidP="00A97AA8">
            <w:pPr>
              <w:tabs>
                <w:tab w:val="left" w:pos="2011"/>
              </w:tabs>
              <w:spacing w:after="120"/>
              <w:rPr>
                <w:sz w:val="22"/>
                <w:szCs w:val="22"/>
              </w:rPr>
            </w:pPr>
            <w:r w:rsidRPr="00E336A9">
              <w:rPr>
                <w:b/>
                <w:sz w:val="22"/>
                <w:szCs w:val="22"/>
              </w:rPr>
              <w:t xml:space="preserve">Chief Ethicist &amp; </w:t>
            </w:r>
            <w:r w:rsidR="001B5C8B" w:rsidRPr="00E336A9">
              <w:rPr>
                <w:b/>
                <w:sz w:val="22"/>
                <w:szCs w:val="22"/>
              </w:rPr>
              <w:t>Director</w:t>
            </w:r>
            <w:r w:rsidRPr="00E336A9">
              <w:rPr>
                <w:b/>
                <w:sz w:val="22"/>
                <w:szCs w:val="22"/>
              </w:rPr>
              <w:t>,</w:t>
            </w:r>
            <w:r w:rsidR="001B5C8B" w:rsidRPr="00E336A9">
              <w:rPr>
                <w:b/>
                <w:sz w:val="22"/>
                <w:szCs w:val="22"/>
              </w:rPr>
              <w:t xml:space="preserve"> Ethics </w:t>
            </w:r>
            <w:r w:rsidR="00196B72" w:rsidRPr="00E336A9">
              <w:rPr>
                <w:b/>
                <w:sz w:val="22"/>
                <w:szCs w:val="22"/>
              </w:rPr>
              <w:t xml:space="preserve">Services (ES) </w:t>
            </w:r>
            <w:r w:rsidR="001B5C8B" w:rsidRPr="00E336A9">
              <w:rPr>
                <w:b/>
                <w:sz w:val="22"/>
                <w:szCs w:val="22"/>
              </w:rPr>
              <w:t>and Diversity Services</w:t>
            </w:r>
            <w:r w:rsidR="00196B72" w:rsidRPr="00E336A9">
              <w:rPr>
                <w:b/>
                <w:sz w:val="22"/>
                <w:szCs w:val="22"/>
              </w:rPr>
              <w:t xml:space="preserve"> (DS)</w:t>
            </w:r>
            <w:r w:rsidR="001B5C8B" w:rsidRPr="00E336A9">
              <w:rPr>
                <w:sz w:val="22"/>
                <w:szCs w:val="22"/>
              </w:rPr>
              <w:t xml:space="preserve"> </w:t>
            </w:r>
          </w:p>
          <w:p w:rsidR="001B5C8B" w:rsidRPr="00E336A9" w:rsidRDefault="00A8657F" w:rsidP="00A97AA8">
            <w:pPr>
              <w:tabs>
                <w:tab w:val="left" w:pos="2011"/>
              </w:tabs>
              <w:spacing w:after="120"/>
              <w:rPr>
                <w:sz w:val="22"/>
                <w:szCs w:val="22"/>
              </w:rPr>
            </w:pPr>
            <w:r w:rsidRPr="00E336A9">
              <w:rPr>
                <w:sz w:val="22"/>
                <w:szCs w:val="22"/>
              </w:rPr>
              <w:t>(</w:t>
            </w:r>
            <w:r w:rsidR="001B5C8B" w:rsidRPr="00E336A9">
              <w:rPr>
                <w:sz w:val="22"/>
                <w:szCs w:val="22"/>
              </w:rPr>
              <w:t>Sep</w:t>
            </w:r>
            <w:r w:rsidRPr="00E336A9">
              <w:rPr>
                <w:sz w:val="22"/>
                <w:szCs w:val="22"/>
              </w:rPr>
              <w:t>.</w:t>
            </w:r>
            <w:r w:rsidR="001B5C8B" w:rsidRPr="00E336A9">
              <w:rPr>
                <w:sz w:val="22"/>
                <w:szCs w:val="22"/>
              </w:rPr>
              <w:t xml:space="preserve"> 2005 </w:t>
            </w:r>
            <w:r w:rsidRPr="00E336A9">
              <w:rPr>
                <w:sz w:val="22"/>
                <w:szCs w:val="22"/>
              </w:rPr>
              <w:t>–)</w:t>
            </w:r>
          </w:p>
          <w:p w:rsidR="001B5C8B" w:rsidRPr="00E336A9" w:rsidRDefault="004B3140" w:rsidP="00A97AA8">
            <w:pPr>
              <w:tabs>
                <w:tab w:val="left" w:pos="2011"/>
              </w:tabs>
              <w:spacing w:after="120"/>
              <w:rPr>
                <w:sz w:val="22"/>
                <w:szCs w:val="22"/>
              </w:rPr>
            </w:pPr>
            <w:r w:rsidRPr="00E336A9">
              <w:rPr>
                <w:i/>
              </w:rPr>
              <w:t xml:space="preserve">FH serves a population of over 1.6 million with one of Canada’s highest rates of new immigrants and refugees. With an annual operating budget over three billion dollars, 22,000 staff, 2,500 physicians, 6,500 volunteers, FH operates </w:t>
            </w:r>
            <w:r w:rsidR="00D54ED8" w:rsidRPr="00E336A9">
              <w:rPr>
                <w:i/>
              </w:rPr>
              <w:t xml:space="preserve">13 </w:t>
            </w:r>
            <w:r w:rsidRPr="00E336A9">
              <w:rPr>
                <w:i/>
              </w:rPr>
              <w:t>acute care hospitals, 7,760 residential care beds and a broad range of mental health care, public health, home and community care programs.</w:t>
            </w:r>
            <w:r w:rsidRPr="00E336A9">
              <w:rPr>
                <w:sz w:val="22"/>
                <w:szCs w:val="22"/>
              </w:rPr>
              <w:t xml:space="preserve"> Overseeing ES &amp; DS. ES’ mandate includes clinical and organizational ethics: providing decision-making support in complex patient care and policy situations, building individual and team capacity to integrate ethics-based decision-making in all areas, undertaking research in ethics, building partnerships within and outside the organization. DS' mission is to increase capacity for diversity competency by providing training, advocacy, consulting services and research for staff, physicians and leaders in order to decrease inequities within the system. DS also oversees language services including translation and interpretation services. </w:t>
            </w:r>
          </w:p>
        </w:tc>
      </w:tr>
      <w:tr w:rsidR="001B5C8B" w:rsidRPr="00CF7529" w:rsidTr="00C60FEA">
        <w:trPr>
          <w:trHeight w:val="1216"/>
          <w:jc w:val="center"/>
        </w:trPr>
        <w:tc>
          <w:tcPr>
            <w:tcW w:w="2216" w:type="dxa"/>
            <w:shd w:val="clear" w:color="auto" w:fill="D9E2F3" w:themeFill="accent1" w:themeFillTint="33"/>
          </w:tcPr>
          <w:p w:rsidR="001B5C8B" w:rsidRPr="00CF7529" w:rsidRDefault="001B5C8B" w:rsidP="008E74FB">
            <w:pPr>
              <w:pStyle w:val="Heading2"/>
              <w:outlineLvl w:val="1"/>
            </w:pPr>
            <w:r w:rsidRPr="00CF7529">
              <w:t xml:space="preserve">ismaili tariqah and religious education board </w:t>
            </w:r>
            <w:r w:rsidR="008E74FB" w:rsidRPr="00CF7529">
              <w:t xml:space="preserve">(ITREB) </w:t>
            </w:r>
            <w:r w:rsidRPr="00CF7529">
              <w:t xml:space="preserve">Canada </w:t>
            </w:r>
          </w:p>
        </w:tc>
        <w:tc>
          <w:tcPr>
            <w:tcW w:w="7370" w:type="dxa"/>
          </w:tcPr>
          <w:p w:rsidR="001B5C8B" w:rsidRPr="00E336A9" w:rsidRDefault="00A8657F" w:rsidP="001B5C8B">
            <w:pPr>
              <w:rPr>
                <w:sz w:val="22"/>
                <w:szCs w:val="22"/>
              </w:rPr>
            </w:pPr>
            <w:r w:rsidRPr="00E336A9">
              <w:rPr>
                <w:b/>
                <w:sz w:val="22"/>
                <w:szCs w:val="22"/>
              </w:rPr>
              <w:t>Acting Executive Officer</w:t>
            </w:r>
            <w:r w:rsidRPr="00E336A9">
              <w:rPr>
                <w:sz w:val="22"/>
                <w:szCs w:val="22"/>
              </w:rPr>
              <w:t xml:space="preserve"> (</w:t>
            </w:r>
            <w:r w:rsidR="001B5C8B" w:rsidRPr="00E336A9">
              <w:rPr>
                <w:sz w:val="22"/>
                <w:szCs w:val="22"/>
              </w:rPr>
              <w:t>Aug</w:t>
            </w:r>
            <w:r w:rsidRPr="00E336A9">
              <w:rPr>
                <w:sz w:val="22"/>
                <w:szCs w:val="22"/>
              </w:rPr>
              <w:t>.</w:t>
            </w:r>
            <w:r w:rsidR="001B5C8B" w:rsidRPr="00E336A9">
              <w:rPr>
                <w:sz w:val="22"/>
                <w:szCs w:val="22"/>
              </w:rPr>
              <w:t xml:space="preserve"> 2015 </w:t>
            </w:r>
            <w:r w:rsidRPr="00E336A9">
              <w:rPr>
                <w:sz w:val="22"/>
                <w:szCs w:val="22"/>
              </w:rPr>
              <w:t>–</w:t>
            </w:r>
            <w:r w:rsidR="001B5C8B" w:rsidRPr="00E336A9">
              <w:rPr>
                <w:sz w:val="22"/>
                <w:szCs w:val="22"/>
              </w:rPr>
              <w:t xml:space="preserve"> Nov</w:t>
            </w:r>
            <w:r w:rsidRPr="00E336A9">
              <w:rPr>
                <w:sz w:val="22"/>
                <w:szCs w:val="22"/>
              </w:rPr>
              <w:t>.</w:t>
            </w:r>
            <w:r w:rsidR="001B5C8B" w:rsidRPr="00E336A9">
              <w:rPr>
                <w:sz w:val="22"/>
                <w:szCs w:val="22"/>
              </w:rPr>
              <w:t xml:space="preserve"> 2016</w:t>
            </w:r>
            <w:r w:rsidRPr="00E336A9">
              <w:rPr>
                <w:sz w:val="22"/>
                <w:szCs w:val="22"/>
              </w:rPr>
              <w:t>)</w:t>
            </w:r>
          </w:p>
          <w:p w:rsidR="001B5C8B" w:rsidRPr="00E336A9" w:rsidRDefault="001B5C8B" w:rsidP="00A97AA8">
            <w:pPr>
              <w:spacing w:after="120"/>
              <w:rPr>
                <w:i/>
                <w:sz w:val="22"/>
                <w:szCs w:val="22"/>
              </w:rPr>
            </w:pPr>
            <w:r w:rsidRPr="00E336A9">
              <w:rPr>
                <w:i/>
              </w:rPr>
              <w:t xml:space="preserve">ITREB Canada </w:t>
            </w:r>
            <w:r w:rsidR="004B3140" w:rsidRPr="00E336A9">
              <w:rPr>
                <w:i/>
              </w:rPr>
              <w:t>has a</w:t>
            </w:r>
            <w:r w:rsidRPr="00E336A9">
              <w:rPr>
                <w:i/>
              </w:rPr>
              <w:t xml:space="preserve"> mandate to provide religious education to</w:t>
            </w:r>
            <w:r w:rsidR="00A8657F" w:rsidRPr="00E336A9">
              <w:rPr>
                <w:i/>
              </w:rPr>
              <w:t xml:space="preserve"> all levels of the </w:t>
            </w:r>
            <w:r w:rsidR="004B3140" w:rsidRPr="00E336A9">
              <w:rPr>
                <w:i/>
              </w:rPr>
              <w:t xml:space="preserve">Shia Ismaili Muslim </w:t>
            </w:r>
            <w:r w:rsidR="00A8657F" w:rsidRPr="00E336A9">
              <w:rPr>
                <w:i/>
              </w:rPr>
              <w:t xml:space="preserve">Jamat, train </w:t>
            </w:r>
            <w:r w:rsidRPr="00E336A9">
              <w:rPr>
                <w:i/>
              </w:rPr>
              <w:t>and upgrade religious education teachers and waezeen, engage in research, prepare materials and publications, be a point</w:t>
            </w:r>
            <w:r w:rsidR="004B3140" w:rsidRPr="00E336A9">
              <w:rPr>
                <w:i/>
              </w:rPr>
              <w:t xml:space="preserve"> </w:t>
            </w:r>
            <w:r w:rsidRPr="00E336A9">
              <w:rPr>
                <w:i/>
              </w:rPr>
              <w:t>of reference and consultation for Mukhi/Kamadia in matters of religious practices, and to w</w:t>
            </w:r>
            <w:r w:rsidR="00A8657F" w:rsidRPr="00E336A9">
              <w:rPr>
                <w:i/>
              </w:rPr>
              <w:t xml:space="preserve">ork in close collaboration with </w:t>
            </w:r>
            <w:r w:rsidRPr="00E336A9">
              <w:rPr>
                <w:i/>
              </w:rPr>
              <w:t>the Institute of Ismaili Studies (IIS).</w:t>
            </w:r>
            <w:r w:rsidRPr="00E336A9">
              <w:rPr>
                <w:i/>
                <w:sz w:val="22"/>
                <w:szCs w:val="22"/>
              </w:rPr>
              <w:t xml:space="preserve"> </w:t>
            </w:r>
            <w:r w:rsidRPr="00E336A9">
              <w:rPr>
                <w:sz w:val="22"/>
                <w:szCs w:val="22"/>
              </w:rPr>
              <w:t xml:space="preserve">Responsible for directing ITREB Canada's </w:t>
            </w:r>
            <w:r w:rsidR="00217BBA" w:rsidRPr="00E336A9">
              <w:rPr>
                <w:sz w:val="22"/>
                <w:szCs w:val="22"/>
              </w:rPr>
              <w:t xml:space="preserve">(100+) </w:t>
            </w:r>
            <w:r w:rsidRPr="00E336A9">
              <w:rPr>
                <w:sz w:val="22"/>
                <w:szCs w:val="22"/>
              </w:rPr>
              <w:t>admini</w:t>
            </w:r>
            <w:r w:rsidR="004B3140" w:rsidRPr="00E336A9">
              <w:rPr>
                <w:sz w:val="22"/>
                <w:szCs w:val="22"/>
              </w:rPr>
              <w:t>strative, academic and program</w:t>
            </w:r>
            <w:r w:rsidR="00A8657F" w:rsidRPr="00E336A9">
              <w:rPr>
                <w:sz w:val="22"/>
                <w:szCs w:val="22"/>
              </w:rPr>
              <w:t xml:space="preserve"> </w:t>
            </w:r>
            <w:r w:rsidR="00217BBA" w:rsidRPr="00E336A9">
              <w:rPr>
                <w:sz w:val="22"/>
                <w:szCs w:val="22"/>
              </w:rPr>
              <w:t>staff</w:t>
            </w:r>
            <w:r w:rsidRPr="00E336A9">
              <w:rPr>
                <w:sz w:val="22"/>
                <w:szCs w:val="22"/>
              </w:rPr>
              <w:t xml:space="preserve"> and driving the </w:t>
            </w:r>
            <w:r w:rsidR="004B3140" w:rsidRPr="00E336A9">
              <w:rPr>
                <w:sz w:val="22"/>
                <w:szCs w:val="22"/>
              </w:rPr>
              <w:t>implementation of its programs</w:t>
            </w:r>
            <w:r w:rsidRPr="00E336A9">
              <w:rPr>
                <w:sz w:val="22"/>
                <w:szCs w:val="22"/>
              </w:rPr>
              <w:t xml:space="preserve"> and activities. </w:t>
            </w:r>
            <w:r w:rsidR="00217BBA" w:rsidRPr="00E336A9">
              <w:rPr>
                <w:sz w:val="22"/>
                <w:szCs w:val="22"/>
              </w:rPr>
              <w:t>This includes</w:t>
            </w:r>
            <w:r w:rsidR="004B3140" w:rsidRPr="00E336A9">
              <w:rPr>
                <w:sz w:val="22"/>
                <w:szCs w:val="22"/>
              </w:rPr>
              <w:t xml:space="preserve"> o</w:t>
            </w:r>
            <w:r w:rsidRPr="00E336A9">
              <w:rPr>
                <w:sz w:val="22"/>
                <w:szCs w:val="22"/>
              </w:rPr>
              <w:t xml:space="preserve">versight of Departments of Bait-ul-Ilm, </w:t>
            </w:r>
            <w:r w:rsidR="004B3140" w:rsidRPr="00E336A9">
              <w:rPr>
                <w:sz w:val="22"/>
                <w:szCs w:val="22"/>
              </w:rPr>
              <w:t>Adult</w:t>
            </w:r>
            <w:r w:rsidR="00A8657F" w:rsidRPr="00E336A9">
              <w:rPr>
                <w:sz w:val="22"/>
                <w:szCs w:val="22"/>
              </w:rPr>
              <w:t xml:space="preserve"> </w:t>
            </w:r>
            <w:r w:rsidRPr="00E336A9">
              <w:rPr>
                <w:sz w:val="22"/>
                <w:szCs w:val="22"/>
              </w:rPr>
              <w:t xml:space="preserve">Religious Education, Training </w:t>
            </w:r>
            <w:r w:rsidR="004B3140" w:rsidRPr="00E336A9">
              <w:rPr>
                <w:sz w:val="22"/>
                <w:szCs w:val="22"/>
              </w:rPr>
              <w:t>&amp;</w:t>
            </w:r>
            <w:r w:rsidRPr="00E336A9">
              <w:rPr>
                <w:sz w:val="22"/>
                <w:szCs w:val="22"/>
              </w:rPr>
              <w:t xml:space="preserve"> Learning, Research </w:t>
            </w:r>
            <w:r w:rsidR="004B3140" w:rsidRPr="00E336A9">
              <w:rPr>
                <w:sz w:val="22"/>
                <w:szCs w:val="22"/>
              </w:rPr>
              <w:t>&amp;</w:t>
            </w:r>
            <w:r w:rsidRPr="00E336A9">
              <w:rPr>
                <w:sz w:val="22"/>
                <w:szCs w:val="22"/>
              </w:rPr>
              <w:t xml:space="preserve"> Knowledge Mobilization.</w:t>
            </w:r>
          </w:p>
        </w:tc>
      </w:tr>
      <w:tr w:rsidR="001B5C8B" w:rsidRPr="00CF7529" w:rsidTr="00C60FEA">
        <w:trPr>
          <w:jc w:val="center"/>
        </w:trPr>
        <w:tc>
          <w:tcPr>
            <w:tcW w:w="2216" w:type="dxa"/>
            <w:shd w:val="clear" w:color="auto" w:fill="D9E2F3" w:themeFill="accent1" w:themeFillTint="33"/>
          </w:tcPr>
          <w:p w:rsidR="001B5C8B" w:rsidRPr="00CF7529" w:rsidRDefault="001B5C8B" w:rsidP="000440AB">
            <w:pPr>
              <w:pStyle w:val="Heading2"/>
              <w:outlineLvl w:val="1"/>
            </w:pPr>
            <w:r w:rsidRPr="00CF7529">
              <w:t xml:space="preserve">Providence Health Care </w:t>
            </w:r>
            <w:r w:rsidR="00196B72" w:rsidRPr="00CF7529">
              <w:t>(PHC)</w:t>
            </w:r>
          </w:p>
          <w:p w:rsidR="001B5C8B" w:rsidRPr="00CF7529" w:rsidRDefault="001B5C8B" w:rsidP="000440AB"/>
        </w:tc>
        <w:tc>
          <w:tcPr>
            <w:tcW w:w="7370" w:type="dxa"/>
          </w:tcPr>
          <w:p w:rsidR="001B5C8B" w:rsidRPr="00E336A9" w:rsidRDefault="001B5C8B" w:rsidP="001B5C8B">
            <w:pPr>
              <w:rPr>
                <w:sz w:val="22"/>
                <w:szCs w:val="22"/>
              </w:rPr>
            </w:pPr>
            <w:r w:rsidRPr="00E336A9">
              <w:rPr>
                <w:b/>
                <w:sz w:val="22"/>
                <w:szCs w:val="22"/>
              </w:rPr>
              <w:t>Health Care Ethicist &amp; Leader, Ethics Network</w:t>
            </w:r>
            <w:r w:rsidR="00A8657F" w:rsidRPr="00E336A9">
              <w:rPr>
                <w:sz w:val="22"/>
                <w:szCs w:val="22"/>
              </w:rPr>
              <w:t xml:space="preserve"> (</w:t>
            </w:r>
            <w:r w:rsidRPr="00E336A9">
              <w:rPr>
                <w:sz w:val="22"/>
                <w:szCs w:val="22"/>
              </w:rPr>
              <w:t>Aug</w:t>
            </w:r>
            <w:r w:rsidR="00A8657F" w:rsidRPr="00E336A9">
              <w:rPr>
                <w:sz w:val="22"/>
                <w:szCs w:val="22"/>
              </w:rPr>
              <w:t>.</w:t>
            </w:r>
            <w:r w:rsidRPr="00E336A9">
              <w:rPr>
                <w:sz w:val="22"/>
                <w:szCs w:val="22"/>
              </w:rPr>
              <w:t xml:space="preserve"> 2003 – Sep</w:t>
            </w:r>
            <w:r w:rsidR="00A8657F" w:rsidRPr="00E336A9">
              <w:rPr>
                <w:sz w:val="22"/>
                <w:szCs w:val="22"/>
              </w:rPr>
              <w:t>.</w:t>
            </w:r>
            <w:r w:rsidRPr="00E336A9">
              <w:rPr>
                <w:sz w:val="22"/>
                <w:szCs w:val="22"/>
              </w:rPr>
              <w:t xml:space="preserve"> 2005</w:t>
            </w:r>
            <w:r w:rsidR="00A8657F" w:rsidRPr="00E336A9">
              <w:rPr>
                <w:sz w:val="22"/>
                <w:szCs w:val="22"/>
              </w:rPr>
              <w:t>)</w:t>
            </w:r>
          </w:p>
          <w:p w:rsidR="001B5C8B" w:rsidRPr="00E336A9" w:rsidRDefault="00217BBA" w:rsidP="00D54ED8">
            <w:pPr>
              <w:rPr>
                <w:sz w:val="22"/>
                <w:szCs w:val="22"/>
              </w:rPr>
            </w:pPr>
            <w:r w:rsidRPr="00E336A9">
              <w:rPr>
                <w:i/>
              </w:rPr>
              <w:t xml:space="preserve">PHC is Canada’s largest Catholic health care organization operating </w:t>
            </w:r>
            <w:r w:rsidR="00D54ED8" w:rsidRPr="00E336A9">
              <w:rPr>
                <w:i/>
              </w:rPr>
              <w:t xml:space="preserve">10 </w:t>
            </w:r>
            <w:r w:rsidRPr="00E336A9">
              <w:rPr>
                <w:i/>
              </w:rPr>
              <w:t xml:space="preserve">health care institutions from acute to residential care, including St. Paul’s Hospital in downtown Vancouver. </w:t>
            </w:r>
            <w:r w:rsidR="001B5C8B" w:rsidRPr="00E336A9">
              <w:rPr>
                <w:i/>
              </w:rPr>
              <w:t>Providing ethics leadership and support to within.</w:t>
            </w:r>
            <w:r w:rsidR="001B5C8B" w:rsidRPr="00E336A9">
              <w:t xml:space="preserve"> </w:t>
            </w:r>
            <w:r w:rsidR="001B5C8B" w:rsidRPr="00E336A9">
              <w:rPr>
                <w:sz w:val="22"/>
                <w:szCs w:val="22"/>
              </w:rPr>
              <w:t>Responsible for providing clinical ethics consultation, organizational policy analysis, development and support of ethics</w:t>
            </w:r>
            <w:r w:rsidR="00A8657F" w:rsidRPr="00E336A9">
              <w:rPr>
                <w:sz w:val="22"/>
                <w:szCs w:val="22"/>
              </w:rPr>
              <w:t xml:space="preserve"> </w:t>
            </w:r>
            <w:r w:rsidR="001B5C8B" w:rsidRPr="00E336A9">
              <w:rPr>
                <w:sz w:val="22"/>
                <w:szCs w:val="22"/>
              </w:rPr>
              <w:t>mentor network program and ongoing ethics education and programming.</w:t>
            </w:r>
          </w:p>
        </w:tc>
      </w:tr>
      <w:tr w:rsidR="001B5C8B" w:rsidRPr="00CF7529" w:rsidTr="00C60FEA">
        <w:trPr>
          <w:jc w:val="center"/>
        </w:trPr>
        <w:tc>
          <w:tcPr>
            <w:tcW w:w="2216" w:type="dxa"/>
            <w:shd w:val="clear" w:color="auto" w:fill="D9E2F3" w:themeFill="accent1" w:themeFillTint="33"/>
          </w:tcPr>
          <w:p w:rsidR="001B5C8B" w:rsidRPr="00B6491B" w:rsidRDefault="001B5C8B" w:rsidP="001B5C8B">
            <w:pPr>
              <w:pStyle w:val="Heading2"/>
              <w:outlineLvl w:val="1"/>
              <w:rPr>
                <w:sz w:val="21"/>
                <w:szCs w:val="21"/>
              </w:rPr>
            </w:pPr>
            <w:r w:rsidRPr="00B6491B">
              <w:rPr>
                <w:sz w:val="21"/>
                <w:szCs w:val="21"/>
              </w:rPr>
              <w:lastRenderedPageBreak/>
              <w:t>Provincial Health ethics network of alberta</w:t>
            </w:r>
            <w:r w:rsidR="00196B72" w:rsidRPr="00B6491B">
              <w:rPr>
                <w:sz w:val="21"/>
                <w:szCs w:val="21"/>
              </w:rPr>
              <w:t xml:space="preserve"> (PHEN)</w:t>
            </w:r>
          </w:p>
        </w:tc>
        <w:tc>
          <w:tcPr>
            <w:tcW w:w="7370" w:type="dxa"/>
          </w:tcPr>
          <w:p w:rsidR="00801A91" w:rsidRPr="00E336A9" w:rsidRDefault="00A8657F" w:rsidP="00801A91">
            <w:pPr>
              <w:rPr>
                <w:sz w:val="22"/>
                <w:szCs w:val="22"/>
              </w:rPr>
            </w:pPr>
            <w:r w:rsidRPr="00E336A9">
              <w:rPr>
                <w:b/>
                <w:sz w:val="22"/>
                <w:szCs w:val="22"/>
              </w:rPr>
              <w:t>Coordinator, Northern Alberta</w:t>
            </w:r>
            <w:r w:rsidRPr="00E336A9">
              <w:rPr>
                <w:sz w:val="22"/>
                <w:szCs w:val="22"/>
              </w:rPr>
              <w:t xml:space="preserve"> (</w:t>
            </w:r>
            <w:r w:rsidR="00801A91" w:rsidRPr="00E336A9">
              <w:rPr>
                <w:sz w:val="22"/>
                <w:szCs w:val="22"/>
              </w:rPr>
              <w:t>Mar</w:t>
            </w:r>
            <w:r w:rsidRPr="00E336A9">
              <w:rPr>
                <w:sz w:val="22"/>
                <w:szCs w:val="22"/>
              </w:rPr>
              <w:t>.</w:t>
            </w:r>
            <w:r w:rsidR="00801A91" w:rsidRPr="00E336A9">
              <w:rPr>
                <w:sz w:val="22"/>
                <w:szCs w:val="22"/>
              </w:rPr>
              <w:t xml:space="preserve"> 1998 – Jan</w:t>
            </w:r>
            <w:r w:rsidRPr="00E336A9">
              <w:rPr>
                <w:sz w:val="22"/>
                <w:szCs w:val="22"/>
              </w:rPr>
              <w:t>.</w:t>
            </w:r>
            <w:r w:rsidR="00801A91" w:rsidRPr="00E336A9">
              <w:rPr>
                <w:sz w:val="22"/>
                <w:szCs w:val="22"/>
              </w:rPr>
              <w:t xml:space="preserve"> 2003</w:t>
            </w:r>
            <w:r w:rsidRPr="00E336A9">
              <w:rPr>
                <w:sz w:val="22"/>
                <w:szCs w:val="22"/>
              </w:rPr>
              <w:t>)</w:t>
            </w:r>
          </w:p>
          <w:p w:rsidR="00FD7AB3" w:rsidRPr="00E336A9" w:rsidRDefault="00801A91" w:rsidP="00A97AA8">
            <w:pPr>
              <w:spacing w:after="120"/>
              <w:rPr>
                <w:sz w:val="22"/>
                <w:szCs w:val="22"/>
              </w:rPr>
            </w:pPr>
            <w:r w:rsidRPr="00E336A9">
              <w:rPr>
                <w:sz w:val="22"/>
                <w:szCs w:val="22"/>
              </w:rPr>
              <w:t xml:space="preserve">Establishing education opportunities for </w:t>
            </w:r>
            <w:r w:rsidR="007C4910" w:rsidRPr="00E336A9">
              <w:rPr>
                <w:sz w:val="22"/>
                <w:szCs w:val="22"/>
              </w:rPr>
              <w:t xml:space="preserve">Network </w:t>
            </w:r>
            <w:r w:rsidRPr="00E336A9">
              <w:rPr>
                <w:sz w:val="22"/>
                <w:szCs w:val="22"/>
              </w:rPr>
              <w:t xml:space="preserve">members, innovative programming for fostering dialogue and discussion around health ethics issues, and means for providing linkages to appropriate health ethics resources for users of the Network. Specific activities included: facilitating and presenting workshops and seminars on issues in health ethics; supporting the work of ethics committees; coordinating material and human ethics resources; responding to requests for legislative and policy consultations; overseeing special projects, from courses to conferences; and assisting with PHEN publications. </w:t>
            </w:r>
          </w:p>
        </w:tc>
      </w:tr>
      <w:tr w:rsidR="001B5C8B" w:rsidRPr="00CF7529" w:rsidTr="00C60FEA">
        <w:trPr>
          <w:jc w:val="center"/>
        </w:trPr>
        <w:tc>
          <w:tcPr>
            <w:tcW w:w="2216" w:type="dxa"/>
            <w:shd w:val="clear" w:color="auto" w:fill="D9E2F3" w:themeFill="accent1" w:themeFillTint="33"/>
          </w:tcPr>
          <w:p w:rsidR="001B5C8B" w:rsidRPr="00CF7529" w:rsidRDefault="001B5C8B" w:rsidP="00801A91">
            <w:pPr>
              <w:pStyle w:val="Heading2"/>
              <w:outlineLvl w:val="1"/>
            </w:pPr>
            <w:r w:rsidRPr="00CF7529">
              <w:t xml:space="preserve">universty </w:t>
            </w:r>
            <w:r w:rsidR="00801A91" w:rsidRPr="00CF7529">
              <w:t>OF</w:t>
            </w:r>
            <w:r w:rsidRPr="00CF7529">
              <w:t xml:space="preserve"> alberta</w:t>
            </w:r>
            <w:r w:rsidR="00196B72" w:rsidRPr="00CF7529">
              <w:t xml:space="preserve"> (UofA)</w:t>
            </w:r>
          </w:p>
        </w:tc>
        <w:tc>
          <w:tcPr>
            <w:tcW w:w="7370" w:type="dxa"/>
          </w:tcPr>
          <w:p w:rsidR="001B5C8B" w:rsidRPr="000440AB" w:rsidRDefault="00801A91" w:rsidP="00A8657F">
            <w:r w:rsidRPr="00B6491B">
              <w:rPr>
                <w:b/>
              </w:rPr>
              <w:t>Assistant Adjunct Professor, John Dossetor Health Ethics Centre</w:t>
            </w:r>
            <w:r w:rsidRPr="001850FB">
              <w:t xml:space="preserve"> </w:t>
            </w:r>
            <w:r w:rsidR="00A8657F" w:rsidRPr="000440AB">
              <w:t>(Jul.</w:t>
            </w:r>
            <w:r w:rsidRPr="000440AB">
              <w:t xml:space="preserve"> 2002 </w:t>
            </w:r>
            <w:r w:rsidR="00A8657F" w:rsidRPr="000440AB">
              <w:t>–</w:t>
            </w:r>
            <w:r w:rsidRPr="000440AB">
              <w:t xml:space="preserve"> Jun</w:t>
            </w:r>
            <w:r w:rsidR="00A8657F" w:rsidRPr="000440AB">
              <w:t>.</w:t>
            </w:r>
            <w:r w:rsidRPr="000440AB">
              <w:t xml:space="preserve"> 2005</w:t>
            </w:r>
            <w:r w:rsidR="00A8657F" w:rsidRPr="000440AB">
              <w:t>)</w:t>
            </w:r>
          </w:p>
        </w:tc>
      </w:tr>
    </w:tbl>
    <w:p w:rsidR="001B5C8B" w:rsidRPr="00CF7529" w:rsidRDefault="001B5C8B" w:rsidP="008E7BA8">
      <w:pPr>
        <w:spacing w:before="0" w:after="0" w:line="240" w:lineRule="auto"/>
        <w:rPr>
          <w:sz w:val="10"/>
          <w:szCs w:val="10"/>
        </w:rPr>
      </w:pPr>
    </w:p>
    <w:p w:rsidR="00155E54" w:rsidRPr="00CF7529" w:rsidRDefault="00155E54" w:rsidP="008E7BA8">
      <w:pPr>
        <w:spacing w:before="0" w:after="0" w:line="240" w:lineRule="auto"/>
        <w:rPr>
          <w:sz w:val="10"/>
          <w:szCs w:val="1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33"/>
      </w:tblGrid>
      <w:tr w:rsidR="00716279" w:rsidRPr="00CF7529" w:rsidTr="001E229F">
        <w:trPr>
          <w:tblHeader/>
          <w:jc w:val="center"/>
        </w:trPr>
        <w:tc>
          <w:tcPr>
            <w:tcW w:w="2355" w:type="dxa"/>
            <w:shd w:val="clear" w:color="auto" w:fill="4472C4" w:themeFill="accent1"/>
          </w:tcPr>
          <w:p w:rsidR="00716279" w:rsidRPr="00CF7529" w:rsidRDefault="00716279" w:rsidP="000440AB">
            <w:pPr>
              <w:pStyle w:val="Heading1"/>
              <w:outlineLvl w:val="0"/>
            </w:pPr>
            <w:r w:rsidRPr="00CF7529">
              <w:t>Boards and committees</w:t>
            </w:r>
          </w:p>
        </w:tc>
        <w:tc>
          <w:tcPr>
            <w:tcW w:w="7833" w:type="dxa"/>
            <w:shd w:val="clear" w:color="auto" w:fill="D9E2F3" w:themeFill="accent1" w:themeFillTint="33"/>
          </w:tcPr>
          <w:p w:rsidR="00716279" w:rsidRPr="00CF7529" w:rsidRDefault="00AD0174" w:rsidP="000440AB">
            <w:pPr>
              <w:pStyle w:val="Heading2"/>
              <w:outlineLvl w:val="1"/>
            </w:pPr>
            <w:r>
              <w:t xml:space="preserve">Health care, </w:t>
            </w:r>
            <w:r w:rsidR="00716279" w:rsidRPr="00CF7529">
              <w:t>Bioethics and faith-based community service</w:t>
            </w:r>
          </w:p>
        </w:tc>
      </w:tr>
      <w:tr w:rsidR="00762C4C" w:rsidRPr="00CF7529" w:rsidTr="001E229F">
        <w:trPr>
          <w:trHeight w:val="335"/>
          <w:jc w:val="center"/>
        </w:trPr>
        <w:tc>
          <w:tcPr>
            <w:tcW w:w="2355" w:type="dxa"/>
            <w:shd w:val="clear" w:color="auto" w:fill="D9E2F3" w:themeFill="accent1" w:themeFillTint="33"/>
          </w:tcPr>
          <w:p w:rsidR="00762C4C" w:rsidRPr="00CF7529" w:rsidRDefault="00762C4C" w:rsidP="000440AB">
            <w:pPr>
              <w:pStyle w:val="Heading2"/>
              <w:outlineLvl w:val="1"/>
            </w:pPr>
            <w:r w:rsidRPr="00CF7529">
              <w:t>Honorary Secretary</w:t>
            </w:r>
          </w:p>
        </w:tc>
        <w:tc>
          <w:tcPr>
            <w:tcW w:w="7833" w:type="dxa"/>
          </w:tcPr>
          <w:p w:rsidR="00762C4C" w:rsidRPr="00A97AA8" w:rsidRDefault="00762C4C" w:rsidP="00762C4C">
            <w:pPr>
              <w:rPr>
                <w:b/>
                <w:sz w:val="22"/>
                <w:szCs w:val="22"/>
              </w:rPr>
            </w:pPr>
            <w:r w:rsidRPr="00E336A9">
              <w:rPr>
                <w:b/>
                <w:sz w:val="22"/>
                <w:szCs w:val="22"/>
              </w:rPr>
              <w:t xml:space="preserve">Ismaili Tariqah </w:t>
            </w:r>
            <w:r w:rsidR="00D54ED8" w:rsidRPr="00E336A9">
              <w:rPr>
                <w:b/>
                <w:sz w:val="22"/>
                <w:szCs w:val="22"/>
              </w:rPr>
              <w:t>a</w:t>
            </w:r>
            <w:r w:rsidRPr="00E336A9">
              <w:rPr>
                <w:b/>
                <w:sz w:val="22"/>
                <w:szCs w:val="22"/>
              </w:rPr>
              <w:t xml:space="preserve">nd Religious Education Board </w:t>
            </w:r>
            <w:r w:rsidR="008E7BA8" w:rsidRPr="00E336A9">
              <w:rPr>
                <w:b/>
                <w:sz w:val="22"/>
                <w:szCs w:val="22"/>
              </w:rPr>
              <w:t>f</w:t>
            </w:r>
            <w:r w:rsidRPr="00E336A9">
              <w:rPr>
                <w:b/>
                <w:sz w:val="22"/>
                <w:szCs w:val="22"/>
              </w:rPr>
              <w:t xml:space="preserve">or Canada </w:t>
            </w:r>
            <w:r w:rsidRPr="00E336A9">
              <w:rPr>
                <w:sz w:val="22"/>
                <w:szCs w:val="22"/>
              </w:rPr>
              <w:t>(Jul. 2015 –)</w:t>
            </w:r>
          </w:p>
        </w:tc>
      </w:tr>
      <w:tr w:rsidR="008E7BA8" w:rsidRPr="00CF7529" w:rsidTr="001E229F">
        <w:trPr>
          <w:trHeight w:val="297"/>
          <w:jc w:val="center"/>
        </w:trPr>
        <w:tc>
          <w:tcPr>
            <w:tcW w:w="2355" w:type="dxa"/>
            <w:shd w:val="clear" w:color="auto" w:fill="D9E2F3" w:themeFill="accent1" w:themeFillTint="33"/>
          </w:tcPr>
          <w:p w:rsidR="008E7BA8" w:rsidRPr="00CF7529" w:rsidRDefault="008E7BA8" w:rsidP="000440AB">
            <w:pPr>
              <w:pStyle w:val="Heading2"/>
              <w:outlineLvl w:val="1"/>
            </w:pPr>
            <w:r w:rsidRPr="00CF7529">
              <w:t>Ethics Member</w:t>
            </w:r>
          </w:p>
        </w:tc>
        <w:tc>
          <w:tcPr>
            <w:tcW w:w="7833" w:type="dxa"/>
          </w:tcPr>
          <w:p w:rsidR="008E7BA8" w:rsidRPr="00E336A9" w:rsidRDefault="008E7BA8" w:rsidP="000440AB">
            <w:pPr>
              <w:rPr>
                <w:rFonts w:cstheme="minorHAnsi"/>
                <w:sz w:val="22"/>
                <w:szCs w:val="22"/>
              </w:rPr>
            </w:pPr>
            <w:r w:rsidRPr="00E336A9">
              <w:rPr>
                <w:rFonts w:cstheme="minorHAnsi"/>
                <w:b/>
                <w:sz w:val="22"/>
                <w:szCs w:val="22"/>
              </w:rPr>
              <w:t>Canadian Blood Services’ Organ Donation and Transplantation Expert Advisory Committee</w:t>
            </w:r>
            <w:r w:rsidRPr="00E336A9">
              <w:rPr>
                <w:rFonts w:cstheme="minorHAnsi"/>
                <w:sz w:val="22"/>
                <w:szCs w:val="22"/>
              </w:rPr>
              <w:t xml:space="preserve"> (2012-)</w:t>
            </w:r>
          </w:p>
        </w:tc>
      </w:tr>
      <w:tr w:rsidR="008E7BA8" w:rsidRPr="00CF7529" w:rsidTr="001E229F">
        <w:trPr>
          <w:trHeight w:val="241"/>
          <w:jc w:val="center"/>
        </w:trPr>
        <w:tc>
          <w:tcPr>
            <w:tcW w:w="2355" w:type="dxa"/>
            <w:shd w:val="clear" w:color="auto" w:fill="D9E2F3" w:themeFill="accent1" w:themeFillTint="33"/>
          </w:tcPr>
          <w:p w:rsidR="008E7BA8" w:rsidRPr="00CF7529" w:rsidRDefault="008E7BA8" w:rsidP="000440AB">
            <w:pPr>
              <w:pStyle w:val="Heading2"/>
              <w:outlineLvl w:val="1"/>
            </w:pPr>
            <w:r w:rsidRPr="00CF7529">
              <w:t>Ethics Member</w:t>
            </w:r>
          </w:p>
        </w:tc>
        <w:tc>
          <w:tcPr>
            <w:tcW w:w="7833" w:type="dxa"/>
          </w:tcPr>
          <w:p w:rsidR="008E7BA8" w:rsidRPr="00E336A9" w:rsidRDefault="008E7BA8" w:rsidP="000440AB">
            <w:pPr>
              <w:tabs>
                <w:tab w:val="left" w:pos="4054"/>
              </w:tabs>
              <w:rPr>
                <w:rFonts w:cstheme="minorHAnsi"/>
                <w:sz w:val="22"/>
                <w:szCs w:val="22"/>
              </w:rPr>
            </w:pPr>
            <w:r w:rsidRPr="00E336A9">
              <w:rPr>
                <w:rFonts w:cstheme="minorHAnsi"/>
                <w:b/>
                <w:sz w:val="22"/>
                <w:szCs w:val="22"/>
              </w:rPr>
              <w:t>Equity Lens in Public Health Working Committee</w:t>
            </w:r>
            <w:r w:rsidRPr="00E336A9">
              <w:rPr>
                <w:rFonts w:cstheme="minorHAnsi"/>
                <w:sz w:val="22"/>
                <w:szCs w:val="22"/>
              </w:rPr>
              <w:t xml:space="preserve"> (2012-)</w:t>
            </w:r>
          </w:p>
        </w:tc>
      </w:tr>
      <w:tr w:rsidR="00762C4C" w:rsidRPr="00CF7529" w:rsidTr="001E229F">
        <w:trPr>
          <w:trHeight w:val="269"/>
          <w:jc w:val="center"/>
        </w:trPr>
        <w:tc>
          <w:tcPr>
            <w:tcW w:w="2355" w:type="dxa"/>
            <w:shd w:val="clear" w:color="auto" w:fill="D9E2F3" w:themeFill="accent1" w:themeFillTint="33"/>
          </w:tcPr>
          <w:p w:rsidR="00762C4C" w:rsidRPr="00CF7529" w:rsidRDefault="00762C4C" w:rsidP="000440AB">
            <w:pPr>
              <w:pStyle w:val="Heading2"/>
              <w:outlineLvl w:val="1"/>
            </w:pPr>
            <w:r w:rsidRPr="00CF7529">
              <w:t>Ethics Member</w:t>
            </w:r>
          </w:p>
        </w:tc>
        <w:tc>
          <w:tcPr>
            <w:tcW w:w="7833" w:type="dxa"/>
          </w:tcPr>
          <w:p w:rsidR="00762C4C" w:rsidRPr="00E336A9" w:rsidRDefault="00762C4C" w:rsidP="000440AB">
            <w:pPr>
              <w:rPr>
                <w:sz w:val="22"/>
                <w:szCs w:val="22"/>
              </w:rPr>
            </w:pPr>
            <w:r w:rsidRPr="00E336A9">
              <w:rPr>
                <w:rFonts w:cstheme="minorHAnsi"/>
                <w:b/>
                <w:sz w:val="22"/>
                <w:szCs w:val="22"/>
              </w:rPr>
              <w:t>BC Ministry of Health Provincial Drug Benefit Council</w:t>
            </w:r>
            <w:r w:rsidRPr="00E336A9">
              <w:rPr>
                <w:rFonts w:cstheme="minorHAnsi"/>
                <w:sz w:val="22"/>
                <w:szCs w:val="22"/>
              </w:rPr>
              <w:t xml:space="preserve"> (2016-)</w:t>
            </w:r>
          </w:p>
        </w:tc>
      </w:tr>
      <w:tr w:rsidR="00762C4C" w:rsidRPr="00CF7529" w:rsidTr="001E229F">
        <w:trPr>
          <w:trHeight w:val="366"/>
          <w:jc w:val="center"/>
        </w:trPr>
        <w:tc>
          <w:tcPr>
            <w:tcW w:w="2355" w:type="dxa"/>
            <w:shd w:val="clear" w:color="auto" w:fill="D9E2F3" w:themeFill="accent1" w:themeFillTint="33"/>
          </w:tcPr>
          <w:p w:rsidR="00762C4C" w:rsidRPr="00CF7529" w:rsidRDefault="00762C4C" w:rsidP="000440AB">
            <w:pPr>
              <w:pStyle w:val="Heading2"/>
              <w:outlineLvl w:val="1"/>
            </w:pPr>
            <w:r w:rsidRPr="00CF7529">
              <w:t>Ethics Member</w:t>
            </w:r>
          </w:p>
        </w:tc>
        <w:tc>
          <w:tcPr>
            <w:tcW w:w="7833" w:type="dxa"/>
          </w:tcPr>
          <w:p w:rsidR="00762C4C" w:rsidRPr="00E336A9" w:rsidRDefault="00762C4C" w:rsidP="000440AB">
            <w:pPr>
              <w:rPr>
                <w:sz w:val="22"/>
                <w:szCs w:val="22"/>
              </w:rPr>
            </w:pPr>
            <w:r w:rsidRPr="00E336A9">
              <w:rPr>
                <w:rFonts w:cstheme="minorHAnsi"/>
                <w:b/>
                <w:sz w:val="22"/>
                <w:szCs w:val="22"/>
              </w:rPr>
              <w:t>BC Ministry of Health Provincial Expensive Drug for Rare Diseases Committee</w:t>
            </w:r>
            <w:r w:rsidR="00303C82" w:rsidRPr="00E336A9">
              <w:rPr>
                <w:rFonts w:cstheme="minorHAnsi"/>
                <w:sz w:val="22"/>
                <w:szCs w:val="22"/>
              </w:rPr>
              <w:t xml:space="preserve"> (2016-)</w:t>
            </w:r>
          </w:p>
        </w:tc>
      </w:tr>
      <w:tr w:rsidR="00303C82" w:rsidRPr="00CF7529" w:rsidTr="001E229F">
        <w:trPr>
          <w:trHeight w:val="324"/>
          <w:jc w:val="center"/>
        </w:trPr>
        <w:tc>
          <w:tcPr>
            <w:tcW w:w="2355" w:type="dxa"/>
            <w:shd w:val="clear" w:color="auto" w:fill="D9E2F3" w:themeFill="accent1" w:themeFillTint="33"/>
          </w:tcPr>
          <w:p w:rsidR="00303C82" w:rsidRPr="00CF7529" w:rsidRDefault="00303C82" w:rsidP="000440AB">
            <w:pPr>
              <w:pStyle w:val="Heading2"/>
              <w:outlineLvl w:val="1"/>
            </w:pPr>
            <w:r w:rsidRPr="00CF7529">
              <w:t>Ethics Member</w:t>
            </w:r>
          </w:p>
        </w:tc>
        <w:tc>
          <w:tcPr>
            <w:tcW w:w="7833" w:type="dxa"/>
          </w:tcPr>
          <w:p w:rsidR="00303C82" w:rsidRPr="00E336A9" w:rsidRDefault="00303C82" w:rsidP="000440AB">
            <w:pPr>
              <w:rPr>
                <w:rFonts w:cstheme="minorHAnsi"/>
                <w:sz w:val="22"/>
                <w:szCs w:val="22"/>
              </w:rPr>
            </w:pPr>
            <w:r w:rsidRPr="00E336A9">
              <w:rPr>
                <w:rFonts w:cstheme="minorHAnsi"/>
                <w:b/>
                <w:sz w:val="22"/>
                <w:szCs w:val="22"/>
              </w:rPr>
              <w:t>Canadian College of Health Leaders</w:t>
            </w:r>
            <w:r w:rsidR="0004337B" w:rsidRPr="00E336A9">
              <w:rPr>
                <w:rFonts w:cstheme="minorHAnsi"/>
                <w:b/>
                <w:sz w:val="22"/>
                <w:szCs w:val="22"/>
              </w:rPr>
              <w:t xml:space="preserve"> Ethics Committee</w:t>
            </w:r>
            <w:r w:rsidRPr="00E336A9">
              <w:rPr>
                <w:rFonts w:cstheme="minorHAnsi"/>
                <w:sz w:val="22"/>
                <w:szCs w:val="22"/>
              </w:rPr>
              <w:t xml:space="preserve"> (2016-)</w:t>
            </w:r>
          </w:p>
        </w:tc>
      </w:tr>
      <w:tr w:rsidR="00762C4C" w:rsidRPr="00CF7529" w:rsidTr="001E229F">
        <w:trPr>
          <w:trHeight w:val="185"/>
          <w:jc w:val="center"/>
        </w:trPr>
        <w:tc>
          <w:tcPr>
            <w:tcW w:w="2355" w:type="dxa"/>
            <w:shd w:val="clear" w:color="auto" w:fill="D9E2F3" w:themeFill="accent1" w:themeFillTint="33"/>
          </w:tcPr>
          <w:p w:rsidR="00762C4C" w:rsidRPr="00CF7529" w:rsidRDefault="00762C4C" w:rsidP="000440AB">
            <w:pPr>
              <w:pStyle w:val="Heading2"/>
              <w:outlineLvl w:val="1"/>
            </w:pPr>
            <w:r w:rsidRPr="00CF7529">
              <w:t>Member</w:t>
            </w:r>
          </w:p>
        </w:tc>
        <w:tc>
          <w:tcPr>
            <w:tcW w:w="7833" w:type="dxa"/>
          </w:tcPr>
          <w:p w:rsidR="00762C4C" w:rsidRPr="00E336A9" w:rsidRDefault="00762C4C" w:rsidP="00762C4C">
            <w:pPr>
              <w:rPr>
                <w:rFonts w:cstheme="minorHAnsi"/>
                <w:sz w:val="22"/>
                <w:szCs w:val="22"/>
              </w:rPr>
            </w:pPr>
            <w:r w:rsidRPr="00E336A9">
              <w:rPr>
                <w:rFonts w:cstheme="minorHAnsi"/>
                <w:b/>
                <w:sz w:val="22"/>
                <w:szCs w:val="22"/>
              </w:rPr>
              <w:t>Canadian Blood Services’ Bioethics Committee</w:t>
            </w:r>
            <w:r w:rsidR="00303C82" w:rsidRPr="00E336A9">
              <w:rPr>
                <w:rFonts w:cstheme="minorHAnsi"/>
                <w:sz w:val="22"/>
                <w:szCs w:val="22"/>
              </w:rPr>
              <w:t xml:space="preserve"> (2016-)</w:t>
            </w:r>
          </w:p>
        </w:tc>
      </w:tr>
      <w:tr w:rsidR="00762C4C" w:rsidRPr="00CF7529" w:rsidTr="001E229F">
        <w:trPr>
          <w:trHeight w:val="269"/>
          <w:jc w:val="center"/>
        </w:trPr>
        <w:tc>
          <w:tcPr>
            <w:tcW w:w="2355" w:type="dxa"/>
            <w:shd w:val="clear" w:color="auto" w:fill="D9E2F3" w:themeFill="accent1" w:themeFillTint="33"/>
          </w:tcPr>
          <w:p w:rsidR="00762C4C" w:rsidRPr="00CF7529" w:rsidRDefault="00303C82" w:rsidP="000440AB">
            <w:pPr>
              <w:pStyle w:val="Heading2"/>
              <w:outlineLvl w:val="1"/>
            </w:pPr>
            <w:r w:rsidRPr="00CF7529">
              <w:t>Member</w:t>
            </w:r>
          </w:p>
        </w:tc>
        <w:tc>
          <w:tcPr>
            <w:tcW w:w="7833" w:type="dxa"/>
          </w:tcPr>
          <w:p w:rsidR="00762C4C" w:rsidRPr="00E336A9" w:rsidRDefault="00303C82" w:rsidP="00303C82">
            <w:pPr>
              <w:rPr>
                <w:rFonts w:cstheme="minorHAnsi"/>
                <w:sz w:val="22"/>
                <w:szCs w:val="22"/>
              </w:rPr>
            </w:pPr>
            <w:r w:rsidRPr="00E336A9">
              <w:rPr>
                <w:rFonts w:cstheme="minorHAnsi"/>
                <w:b/>
                <w:sz w:val="22"/>
                <w:szCs w:val="22"/>
              </w:rPr>
              <w:t>Provincial Forum for Clinical Ethics Support and Coordination in BC</w:t>
            </w:r>
            <w:r w:rsidRPr="00E336A9">
              <w:rPr>
                <w:rFonts w:cstheme="minorHAnsi"/>
                <w:sz w:val="22"/>
                <w:szCs w:val="22"/>
              </w:rPr>
              <w:t xml:space="preserve"> (2009-)</w:t>
            </w:r>
          </w:p>
        </w:tc>
      </w:tr>
      <w:tr w:rsidR="00770C51" w:rsidRPr="00CF7529" w:rsidTr="001E229F">
        <w:trPr>
          <w:trHeight w:val="157"/>
          <w:jc w:val="center"/>
        </w:trPr>
        <w:tc>
          <w:tcPr>
            <w:tcW w:w="10188" w:type="dxa"/>
            <w:gridSpan w:val="2"/>
            <w:shd w:val="clear" w:color="auto" w:fill="D9E2F3" w:themeFill="accent1" w:themeFillTint="33"/>
          </w:tcPr>
          <w:p w:rsidR="00770C51" w:rsidRPr="00E336A9" w:rsidRDefault="0073497A" w:rsidP="001D4C9C">
            <w:pPr>
              <w:pStyle w:val="Heading2"/>
              <w:outlineLvl w:val="1"/>
            </w:pPr>
            <w:r>
              <w:t>Past Boards and committees</w:t>
            </w:r>
          </w:p>
        </w:tc>
      </w:tr>
      <w:tr w:rsidR="00762C4C" w:rsidRPr="00CF7529" w:rsidTr="001E229F">
        <w:trPr>
          <w:trHeight w:val="223"/>
          <w:jc w:val="center"/>
        </w:trPr>
        <w:tc>
          <w:tcPr>
            <w:tcW w:w="2355" w:type="dxa"/>
            <w:shd w:val="clear" w:color="auto" w:fill="D9E2F3" w:themeFill="accent1" w:themeFillTint="33"/>
          </w:tcPr>
          <w:p w:rsidR="00762C4C" w:rsidRPr="00B6491B" w:rsidRDefault="00AB1210" w:rsidP="00A71CE9">
            <w:pPr>
              <w:pStyle w:val="Heading2"/>
              <w:outlineLvl w:val="1"/>
            </w:pPr>
            <w:r w:rsidRPr="00B6491B">
              <w:t>TREASURER</w:t>
            </w:r>
          </w:p>
        </w:tc>
        <w:tc>
          <w:tcPr>
            <w:tcW w:w="7833" w:type="dxa"/>
          </w:tcPr>
          <w:p w:rsidR="00762C4C" w:rsidRPr="00E336A9" w:rsidRDefault="00303C82" w:rsidP="00303C82">
            <w:pPr>
              <w:rPr>
                <w:sz w:val="22"/>
                <w:szCs w:val="22"/>
              </w:rPr>
            </w:pPr>
            <w:r w:rsidRPr="00E336A9">
              <w:rPr>
                <w:sz w:val="22"/>
                <w:szCs w:val="22"/>
              </w:rPr>
              <w:t>Canadian Bioethics Society Executive Committee (2003-2012)</w:t>
            </w:r>
          </w:p>
        </w:tc>
      </w:tr>
      <w:tr w:rsidR="001E229F" w:rsidRPr="00CF7529" w:rsidTr="001E229F">
        <w:trPr>
          <w:trHeight w:val="154"/>
          <w:jc w:val="center"/>
        </w:trPr>
        <w:tc>
          <w:tcPr>
            <w:tcW w:w="2355" w:type="dxa"/>
            <w:shd w:val="clear" w:color="auto" w:fill="D9E2F3" w:themeFill="accent1" w:themeFillTint="33"/>
          </w:tcPr>
          <w:p w:rsidR="001E229F" w:rsidRPr="00B6491B" w:rsidRDefault="001E229F" w:rsidP="002B50FC">
            <w:pPr>
              <w:pStyle w:val="Heading2"/>
              <w:outlineLvl w:val="1"/>
            </w:pPr>
            <w:r w:rsidRPr="00B6491B">
              <w:t>CONVENER</w:t>
            </w:r>
            <w:r>
              <w:t>, ethics</w:t>
            </w:r>
          </w:p>
        </w:tc>
        <w:tc>
          <w:tcPr>
            <w:tcW w:w="7833" w:type="dxa"/>
          </w:tcPr>
          <w:p w:rsidR="001E229F" w:rsidRPr="00E336A9" w:rsidRDefault="001E229F" w:rsidP="002B50FC">
            <w:pPr>
              <w:rPr>
                <w:sz w:val="22"/>
                <w:szCs w:val="22"/>
              </w:rPr>
            </w:pPr>
            <w:r w:rsidRPr="00E336A9">
              <w:rPr>
                <w:sz w:val="22"/>
                <w:szCs w:val="22"/>
              </w:rPr>
              <w:t>Ismaili Tariqah and Religious Education Board of Canada (2012-2015)</w:t>
            </w:r>
          </w:p>
        </w:tc>
      </w:tr>
      <w:tr w:rsidR="001E229F" w:rsidRPr="00CF7529" w:rsidTr="001E229F">
        <w:trPr>
          <w:trHeight w:val="127"/>
          <w:jc w:val="center"/>
        </w:trPr>
        <w:tc>
          <w:tcPr>
            <w:tcW w:w="2355" w:type="dxa"/>
            <w:shd w:val="clear" w:color="auto" w:fill="D9E2F3" w:themeFill="accent1" w:themeFillTint="33"/>
          </w:tcPr>
          <w:p w:rsidR="001E229F" w:rsidRPr="00B6491B" w:rsidRDefault="001E229F" w:rsidP="00A71CE9">
            <w:pPr>
              <w:pStyle w:val="Heading2"/>
              <w:outlineLvl w:val="1"/>
            </w:pPr>
            <w:r>
              <w:t>Vice Chair</w:t>
            </w:r>
          </w:p>
        </w:tc>
        <w:tc>
          <w:tcPr>
            <w:tcW w:w="7833" w:type="dxa"/>
          </w:tcPr>
          <w:p w:rsidR="001E229F" w:rsidRPr="00E336A9" w:rsidRDefault="001E229F" w:rsidP="00E336A9">
            <w:pPr>
              <w:rPr>
                <w:sz w:val="22"/>
                <w:szCs w:val="22"/>
              </w:rPr>
            </w:pPr>
            <w:r>
              <w:rPr>
                <w:sz w:val="22"/>
                <w:szCs w:val="22"/>
              </w:rPr>
              <w:t>Values Systems Steering Committee, ITREB Canada (2012-2015)</w:t>
            </w:r>
          </w:p>
        </w:tc>
      </w:tr>
      <w:tr w:rsidR="00AB1210" w:rsidRPr="00CF7529" w:rsidTr="001E229F">
        <w:trPr>
          <w:trHeight w:val="127"/>
          <w:jc w:val="center"/>
        </w:trPr>
        <w:tc>
          <w:tcPr>
            <w:tcW w:w="2355" w:type="dxa"/>
            <w:shd w:val="clear" w:color="auto" w:fill="D9E2F3" w:themeFill="accent1" w:themeFillTint="33"/>
          </w:tcPr>
          <w:p w:rsidR="00AB1210" w:rsidRPr="00B6491B" w:rsidRDefault="00AB1210" w:rsidP="00A71CE9">
            <w:pPr>
              <w:pStyle w:val="Heading2"/>
              <w:outlineLvl w:val="1"/>
            </w:pPr>
            <w:r w:rsidRPr="00B6491B">
              <w:t>ETHICS MEMBER</w:t>
            </w:r>
          </w:p>
        </w:tc>
        <w:tc>
          <w:tcPr>
            <w:tcW w:w="7833" w:type="dxa"/>
          </w:tcPr>
          <w:p w:rsidR="00AB1210" w:rsidRPr="00E336A9" w:rsidRDefault="00AB1210" w:rsidP="00E336A9">
            <w:pPr>
              <w:rPr>
                <w:sz w:val="22"/>
                <w:szCs w:val="22"/>
              </w:rPr>
            </w:pPr>
            <w:r w:rsidRPr="00E336A9">
              <w:rPr>
                <w:sz w:val="22"/>
                <w:szCs w:val="22"/>
              </w:rPr>
              <w:t>College of Pharmacists of B.C. Ethics Advisory Committee (2012-2016)</w:t>
            </w:r>
          </w:p>
          <w:p w:rsidR="00AB1210" w:rsidRPr="00E336A9" w:rsidRDefault="00AB1210" w:rsidP="00E336A9">
            <w:pPr>
              <w:rPr>
                <w:sz w:val="22"/>
                <w:szCs w:val="22"/>
              </w:rPr>
            </w:pPr>
            <w:r w:rsidRPr="00E336A9">
              <w:rPr>
                <w:sz w:val="22"/>
                <w:szCs w:val="22"/>
              </w:rPr>
              <w:t>Pandemic Planning Committee Fraser Health (2006-2011)</w:t>
            </w:r>
          </w:p>
          <w:p w:rsidR="00AB1210" w:rsidRPr="00E336A9" w:rsidRDefault="00AB1210" w:rsidP="00E336A9">
            <w:pPr>
              <w:rPr>
                <w:sz w:val="22"/>
                <w:szCs w:val="22"/>
              </w:rPr>
            </w:pPr>
            <w:r w:rsidRPr="00E336A9">
              <w:rPr>
                <w:sz w:val="22"/>
                <w:szCs w:val="22"/>
              </w:rPr>
              <w:t>Pandemic Planning Committee Alberta Health (2006-2011)</w:t>
            </w:r>
          </w:p>
          <w:p w:rsidR="00AB1210" w:rsidRPr="00E336A9" w:rsidRDefault="00AB1210" w:rsidP="00E336A9">
            <w:pPr>
              <w:rPr>
                <w:sz w:val="22"/>
                <w:szCs w:val="22"/>
              </w:rPr>
            </w:pPr>
            <w:r w:rsidRPr="00E336A9">
              <w:rPr>
                <w:sz w:val="22"/>
                <w:szCs w:val="22"/>
              </w:rPr>
              <w:t>Canadian Organ and Tissue Donation and Transplantation Ethics Consultation Committee (2010)</w:t>
            </w:r>
          </w:p>
          <w:p w:rsidR="00AB1210" w:rsidRPr="00E336A9" w:rsidRDefault="00AB1210" w:rsidP="00E336A9">
            <w:pPr>
              <w:rPr>
                <w:sz w:val="22"/>
                <w:szCs w:val="22"/>
              </w:rPr>
            </w:pPr>
            <w:r w:rsidRPr="00E336A9">
              <w:rPr>
                <w:sz w:val="22"/>
                <w:szCs w:val="22"/>
              </w:rPr>
              <w:t>Canadian Joint Oncology Drug Review Ethics Group (2008-2009)</w:t>
            </w:r>
          </w:p>
          <w:p w:rsidR="00AB1210" w:rsidRPr="00E336A9" w:rsidRDefault="00AB1210" w:rsidP="00E336A9">
            <w:pPr>
              <w:rPr>
                <w:sz w:val="22"/>
                <w:szCs w:val="22"/>
              </w:rPr>
            </w:pPr>
            <w:r w:rsidRPr="00E336A9">
              <w:rPr>
                <w:sz w:val="22"/>
                <w:szCs w:val="22"/>
              </w:rPr>
              <w:t>College of Physicians and Surgeons Ethical Standards and Conduct Review Committee (2006-2010)</w:t>
            </w:r>
          </w:p>
          <w:p w:rsidR="00AB1210" w:rsidRPr="00E336A9" w:rsidRDefault="00AB1210" w:rsidP="00E336A9">
            <w:pPr>
              <w:rPr>
                <w:sz w:val="22"/>
                <w:szCs w:val="22"/>
              </w:rPr>
            </w:pPr>
            <w:r w:rsidRPr="00E336A9">
              <w:rPr>
                <w:sz w:val="22"/>
                <w:szCs w:val="22"/>
              </w:rPr>
              <w:t>Vancouver Health Region Corporate Ethics Committee (2003-2005)</w:t>
            </w:r>
          </w:p>
          <w:p w:rsidR="00AB1210" w:rsidRPr="00E336A9" w:rsidRDefault="00AB1210" w:rsidP="00E336A9">
            <w:pPr>
              <w:rPr>
                <w:sz w:val="22"/>
                <w:szCs w:val="22"/>
              </w:rPr>
            </w:pPr>
            <w:r w:rsidRPr="00E336A9">
              <w:rPr>
                <w:sz w:val="22"/>
                <w:szCs w:val="22"/>
              </w:rPr>
              <w:t>Catholic Health Association of BC Ethics Committee (2003-2005)</w:t>
            </w:r>
          </w:p>
          <w:p w:rsidR="00AB1210" w:rsidRPr="00E336A9" w:rsidRDefault="00AB1210" w:rsidP="00E336A9">
            <w:pPr>
              <w:rPr>
                <w:sz w:val="22"/>
                <w:szCs w:val="22"/>
              </w:rPr>
            </w:pPr>
            <w:r w:rsidRPr="00E336A9">
              <w:rPr>
                <w:sz w:val="22"/>
                <w:szCs w:val="22"/>
              </w:rPr>
              <w:t>University of Alberta Hospital Ethics Committee (1998-2005)</w:t>
            </w:r>
          </w:p>
          <w:p w:rsidR="00AB1210" w:rsidRPr="00E336A9" w:rsidRDefault="00AB1210" w:rsidP="00E336A9">
            <w:pPr>
              <w:rPr>
                <w:sz w:val="22"/>
                <w:szCs w:val="22"/>
              </w:rPr>
            </w:pPr>
            <w:r w:rsidRPr="00E336A9">
              <w:rPr>
                <w:sz w:val="22"/>
                <w:szCs w:val="22"/>
              </w:rPr>
              <w:t>Alberta Mental Health Board Ethics Committee (1998-2003)</w:t>
            </w:r>
          </w:p>
          <w:p w:rsidR="00AB1210" w:rsidRPr="00E336A9" w:rsidRDefault="00AB1210" w:rsidP="00E336A9">
            <w:pPr>
              <w:rPr>
                <w:sz w:val="22"/>
                <w:szCs w:val="22"/>
              </w:rPr>
            </w:pPr>
            <w:r w:rsidRPr="00E336A9">
              <w:rPr>
                <w:sz w:val="22"/>
                <w:szCs w:val="22"/>
              </w:rPr>
              <w:t>Capital Health Ethics Coordinating Council (1998-2003)</w:t>
            </w:r>
          </w:p>
          <w:p w:rsidR="00AB1210" w:rsidRPr="00E336A9" w:rsidRDefault="00AB1210" w:rsidP="00E336A9">
            <w:pPr>
              <w:rPr>
                <w:sz w:val="22"/>
                <w:szCs w:val="22"/>
              </w:rPr>
            </w:pPr>
            <w:r w:rsidRPr="00E336A9">
              <w:rPr>
                <w:sz w:val="22"/>
                <w:szCs w:val="22"/>
              </w:rPr>
              <w:t>Practicing Healthcare Ethicists Exploring Professionalization Working Group (2012- 2013)</w:t>
            </w:r>
          </w:p>
        </w:tc>
      </w:tr>
      <w:tr w:rsidR="00303C82" w:rsidRPr="00CF7529" w:rsidTr="001E229F">
        <w:trPr>
          <w:trHeight w:val="461"/>
          <w:jc w:val="center"/>
        </w:trPr>
        <w:tc>
          <w:tcPr>
            <w:tcW w:w="2355" w:type="dxa"/>
            <w:shd w:val="clear" w:color="auto" w:fill="D9E2F3" w:themeFill="accent1" w:themeFillTint="33"/>
          </w:tcPr>
          <w:p w:rsidR="00303C82" w:rsidRPr="00B6491B" w:rsidRDefault="00AB1210" w:rsidP="00A71CE9">
            <w:pPr>
              <w:pStyle w:val="Heading2"/>
              <w:outlineLvl w:val="1"/>
            </w:pPr>
            <w:r w:rsidRPr="00B6491B">
              <w:t>MEMBER</w:t>
            </w:r>
          </w:p>
        </w:tc>
        <w:tc>
          <w:tcPr>
            <w:tcW w:w="7833" w:type="dxa"/>
          </w:tcPr>
          <w:p w:rsidR="00303C82" w:rsidRPr="00E336A9" w:rsidRDefault="00303C82" w:rsidP="00E336A9">
            <w:pPr>
              <w:rPr>
                <w:sz w:val="22"/>
                <w:szCs w:val="22"/>
              </w:rPr>
            </w:pPr>
            <w:r w:rsidRPr="00E336A9">
              <w:rPr>
                <w:sz w:val="22"/>
                <w:szCs w:val="22"/>
              </w:rPr>
              <w:t>Ismaili Tariqah and Religious Education Board of Canada (2005-2012)</w:t>
            </w:r>
          </w:p>
          <w:p w:rsidR="00303C82" w:rsidRPr="00E336A9" w:rsidRDefault="00303C82" w:rsidP="00E336A9">
            <w:pPr>
              <w:rPr>
                <w:sz w:val="22"/>
                <w:szCs w:val="22"/>
              </w:rPr>
            </w:pPr>
            <w:r w:rsidRPr="00E336A9">
              <w:rPr>
                <w:sz w:val="22"/>
                <w:szCs w:val="22"/>
              </w:rPr>
              <w:t>Ismaili Tariqah and Religious Education Board, Edmonton (1998-1999)</w:t>
            </w:r>
          </w:p>
        </w:tc>
      </w:tr>
    </w:tbl>
    <w:p w:rsidR="00AB795A" w:rsidRPr="00CF7529" w:rsidRDefault="00AB795A" w:rsidP="005E671F">
      <w:pPr>
        <w:spacing w:before="0"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33"/>
      </w:tblGrid>
      <w:tr w:rsidR="00766609" w:rsidRPr="00CF7529" w:rsidTr="00821732">
        <w:trPr>
          <w:tblHeader/>
          <w:jc w:val="center"/>
        </w:trPr>
        <w:tc>
          <w:tcPr>
            <w:tcW w:w="2216" w:type="dxa"/>
            <w:shd w:val="clear" w:color="auto" w:fill="4472C4" w:themeFill="accent1"/>
          </w:tcPr>
          <w:p w:rsidR="00766609" w:rsidRPr="00CF7529" w:rsidRDefault="00A52EB9" w:rsidP="000440AB">
            <w:pPr>
              <w:pStyle w:val="Heading1"/>
              <w:outlineLvl w:val="0"/>
            </w:pPr>
            <w:r w:rsidRPr="00CF7529">
              <w:t xml:space="preserve">select </w:t>
            </w:r>
            <w:r w:rsidR="00766609" w:rsidRPr="00CF7529">
              <w:t>healthcare Policy analyses</w:t>
            </w:r>
          </w:p>
        </w:tc>
        <w:tc>
          <w:tcPr>
            <w:tcW w:w="7370" w:type="dxa"/>
            <w:shd w:val="clear" w:color="auto" w:fill="D9E2F3" w:themeFill="accent1" w:themeFillTint="33"/>
          </w:tcPr>
          <w:p w:rsidR="00766609" w:rsidRPr="00CF7529" w:rsidRDefault="00E20258" w:rsidP="00E20258">
            <w:pPr>
              <w:pStyle w:val="Heading2"/>
              <w:outlineLvl w:val="1"/>
            </w:pPr>
            <w:r w:rsidRPr="00E20258">
              <w:t xml:space="preserve">policy, guideline, strategy or other guiding FRAMEWORK </w:t>
            </w:r>
            <w:r w:rsidR="00A97AA8">
              <w:t xml:space="preserve">– most </w:t>
            </w:r>
            <w:r w:rsidRPr="00E20258">
              <w:t xml:space="preserve">DEVELOPED </w:t>
            </w:r>
            <w:r>
              <w:t>through</w:t>
            </w:r>
            <w:r w:rsidRPr="00E20258">
              <w:t xml:space="preserve"> use of </w:t>
            </w:r>
            <w:r w:rsidRPr="00E20258">
              <w:rPr>
                <w:i/>
              </w:rPr>
              <w:t xml:space="preserve">Good decisions </w:t>
            </w:r>
            <w:r w:rsidRPr="00E20258">
              <w:t xml:space="preserve">(System-level decision process developed in doctoral </w:t>
            </w:r>
            <w:r>
              <w:t>work</w:t>
            </w:r>
            <w:r w:rsidRPr="00E20258">
              <w:t>)</w:t>
            </w:r>
          </w:p>
        </w:tc>
      </w:tr>
      <w:tr w:rsidR="00766609" w:rsidRPr="00CF7529" w:rsidTr="00821732">
        <w:trPr>
          <w:trHeight w:val="406"/>
          <w:jc w:val="center"/>
        </w:trPr>
        <w:tc>
          <w:tcPr>
            <w:tcW w:w="2216" w:type="dxa"/>
            <w:shd w:val="clear" w:color="auto" w:fill="D9E2F3" w:themeFill="accent1" w:themeFillTint="33"/>
          </w:tcPr>
          <w:p w:rsidR="00766609" w:rsidRPr="00CF7529" w:rsidRDefault="00766609" w:rsidP="000440AB">
            <w:pPr>
              <w:pStyle w:val="Heading2"/>
              <w:outlineLvl w:val="1"/>
            </w:pPr>
            <w:r w:rsidRPr="00CF7529">
              <w:t>Fraser Health (underway)</w:t>
            </w:r>
          </w:p>
        </w:tc>
        <w:tc>
          <w:tcPr>
            <w:tcW w:w="7370" w:type="dxa"/>
          </w:tcPr>
          <w:p w:rsidR="00766609" w:rsidRPr="00E336A9" w:rsidRDefault="00766609" w:rsidP="00766609">
            <w:pPr>
              <w:pStyle w:val="ListParagraph"/>
              <w:numPr>
                <w:ilvl w:val="0"/>
                <w:numId w:val="5"/>
              </w:numPr>
              <w:rPr>
                <w:sz w:val="22"/>
                <w:szCs w:val="22"/>
              </w:rPr>
            </w:pPr>
            <w:r w:rsidRPr="00E336A9">
              <w:rPr>
                <w:sz w:val="22"/>
                <w:szCs w:val="22"/>
              </w:rPr>
              <w:t>Support Framework for Teams involved with Medical Assistance in Dying</w:t>
            </w:r>
            <w:r w:rsidRPr="00E336A9">
              <w:rPr>
                <w:sz w:val="22"/>
                <w:szCs w:val="22"/>
              </w:rPr>
              <w:tab/>
            </w:r>
          </w:p>
          <w:p w:rsidR="00766609" w:rsidRPr="00E336A9" w:rsidRDefault="00766609" w:rsidP="00766609">
            <w:pPr>
              <w:pStyle w:val="ListParagraph"/>
              <w:numPr>
                <w:ilvl w:val="0"/>
                <w:numId w:val="5"/>
              </w:numPr>
              <w:rPr>
                <w:sz w:val="22"/>
                <w:szCs w:val="22"/>
              </w:rPr>
            </w:pPr>
            <w:r w:rsidRPr="00E336A9">
              <w:rPr>
                <w:sz w:val="22"/>
                <w:szCs w:val="22"/>
              </w:rPr>
              <w:t>Medical Marihuana Policy and Practice Guidelines</w:t>
            </w:r>
          </w:p>
          <w:p w:rsidR="00766609" w:rsidRPr="00E336A9" w:rsidRDefault="00766609" w:rsidP="00A97AA8">
            <w:pPr>
              <w:pStyle w:val="ListParagraph"/>
              <w:numPr>
                <w:ilvl w:val="0"/>
                <w:numId w:val="5"/>
              </w:numPr>
              <w:rPr>
                <w:sz w:val="22"/>
                <w:szCs w:val="22"/>
              </w:rPr>
            </w:pPr>
            <w:r w:rsidRPr="00E336A9">
              <w:rPr>
                <w:sz w:val="22"/>
                <w:szCs w:val="22"/>
              </w:rPr>
              <w:t xml:space="preserve">Respecting Diversity in Daily Interactions, Care Planning and System Design </w:t>
            </w:r>
          </w:p>
        </w:tc>
      </w:tr>
      <w:tr w:rsidR="00766609" w:rsidRPr="00CF7529" w:rsidTr="00821732">
        <w:trPr>
          <w:trHeight w:val="406"/>
          <w:jc w:val="center"/>
        </w:trPr>
        <w:tc>
          <w:tcPr>
            <w:tcW w:w="2216" w:type="dxa"/>
            <w:shd w:val="clear" w:color="auto" w:fill="D9E2F3" w:themeFill="accent1" w:themeFillTint="33"/>
          </w:tcPr>
          <w:p w:rsidR="00766609" w:rsidRPr="00CF7529" w:rsidRDefault="00766609" w:rsidP="000440AB">
            <w:pPr>
              <w:pStyle w:val="Heading2"/>
              <w:outlineLvl w:val="1"/>
            </w:pPr>
            <w:r w:rsidRPr="00CF7529">
              <w:t>Fraser Health (complete</w:t>
            </w:r>
            <w:r w:rsidR="00A52EB9" w:rsidRPr="00CF7529">
              <w:t>d</w:t>
            </w:r>
            <w:r w:rsidRPr="00CF7529">
              <w:t>)</w:t>
            </w:r>
          </w:p>
        </w:tc>
        <w:tc>
          <w:tcPr>
            <w:tcW w:w="7370" w:type="dxa"/>
          </w:tcPr>
          <w:p w:rsidR="00766609" w:rsidRPr="00E336A9" w:rsidRDefault="00766609" w:rsidP="00766609">
            <w:pPr>
              <w:pStyle w:val="ListParagraph"/>
              <w:numPr>
                <w:ilvl w:val="0"/>
                <w:numId w:val="5"/>
              </w:numPr>
              <w:rPr>
                <w:sz w:val="22"/>
                <w:szCs w:val="22"/>
              </w:rPr>
            </w:pPr>
            <w:r w:rsidRPr="00E336A9">
              <w:rPr>
                <w:sz w:val="22"/>
                <w:szCs w:val="22"/>
              </w:rPr>
              <w:t>Medical Assistance in Dying Ethics Framework</w:t>
            </w:r>
          </w:p>
          <w:p w:rsidR="00766609" w:rsidRPr="00E336A9" w:rsidRDefault="00766609" w:rsidP="00766609">
            <w:pPr>
              <w:pStyle w:val="ListParagraph"/>
              <w:numPr>
                <w:ilvl w:val="0"/>
                <w:numId w:val="5"/>
              </w:numPr>
              <w:rPr>
                <w:sz w:val="22"/>
                <w:szCs w:val="22"/>
              </w:rPr>
            </w:pPr>
            <w:r w:rsidRPr="00E336A9">
              <w:rPr>
                <w:sz w:val="22"/>
                <w:szCs w:val="22"/>
              </w:rPr>
              <w:t>Ethical Decision Making Framework for Ebola Virus Disease</w:t>
            </w:r>
          </w:p>
          <w:p w:rsidR="00766609" w:rsidRPr="00E336A9" w:rsidRDefault="00766609" w:rsidP="00766609">
            <w:pPr>
              <w:pStyle w:val="ListParagraph"/>
              <w:numPr>
                <w:ilvl w:val="0"/>
                <w:numId w:val="5"/>
              </w:numPr>
              <w:rPr>
                <w:sz w:val="22"/>
                <w:szCs w:val="22"/>
              </w:rPr>
            </w:pPr>
            <w:r w:rsidRPr="00E336A9">
              <w:rPr>
                <w:sz w:val="22"/>
                <w:szCs w:val="22"/>
              </w:rPr>
              <w:t>Pandemic Influenza Ethics Framework</w:t>
            </w:r>
            <w:r w:rsidRPr="00E336A9">
              <w:rPr>
                <w:sz w:val="22"/>
                <w:szCs w:val="22"/>
              </w:rPr>
              <w:tab/>
            </w:r>
          </w:p>
          <w:p w:rsidR="00766609" w:rsidRPr="00E336A9" w:rsidRDefault="00766609" w:rsidP="00766609">
            <w:pPr>
              <w:pStyle w:val="ListParagraph"/>
              <w:numPr>
                <w:ilvl w:val="0"/>
                <w:numId w:val="5"/>
              </w:numPr>
              <w:rPr>
                <w:sz w:val="22"/>
                <w:szCs w:val="22"/>
              </w:rPr>
            </w:pPr>
            <w:r w:rsidRPr="00E336A9">
              <w:rPr>
                <w:sz w:val="22"/>
                <w:szCs w:val="22"/>
              </w:rPr>
              <w:t xml:space="preserve">Sharing of Information between Patients, Families, and Health Service Providers in Mental Health &amp; Substance Use </w:t>
            </w:r>
          </w:p>
          <w:p w:rsidR="00766609" w:rsidRPr="00E336A9" w:rsidRDefault="00766609" w:rsidP="00766609">
            <w:pPr>
              <w:pStyle w:val="ListParagraph"/>
              <w:numPr>
                <w:ilvl w:val="0"/>
                <w:numId w:val="5"/>
              </w:numPr>
              <w:rPr>
                <w:sz w:val="22"/>
                <w:szCs w:val="22"/>
              </w:rPr>
            </w:pPr>
            <w:r w:rsidRPr="00E336A9">
              <w:rPr>
                <w:sz w:val="22"/>
                <w:szCs w:val="22"/>
              </w:rPr>
              <w:t xml:space="preserve">Sexual Health and Intimacy of Adults in Residential Care and Assisted Living </w:t>
            </w:r>
          </w:p>
          <w:p w:rsidR="00766609" w:rsidRPr="00E336A9" w:rsidRDefault="00766609" w:rsidP="00766609">
            <w:pPr>
              <w:pStyle w:val="ListParagraph"/>
              <w:numPr>
                <w:ilvl w:val="0"/>
                <w:numId w:val="5"/>
              </w:numPr>
              <w:rPr>
                <w:sz w:val="22"/>
                <w:szCs w:val="22"/>
              </w:rPr>
            </w:pPr>
            <w:r w:rsidRPr="00E336A9">
              <w:rPr>
                <w:sz w:val="22"/>
                <w:szCs w:val="22"/>
              </w:rPr>
              <w:t>Identifying and Responding to Cultural Beliefs in Acute Care</w:t>
            </w:r>
            <w:r w:rsidRPr="00E336A9">
              <w:rPr>
                <w:sz w:val="22"/>
                <w:szCs w:val="22"/>
              </w:rPr>
              <w:tab/>
            </w:r>
            <w:r w:rsidRPr="00E336A9">
              <w:rPr>
                <w:sz w:val="22"/>
                <w:szCs w:val="22"/>
              </w:rPr>
              <w:tab/>
            </w:r>
          </w:p>
          <w:p w:rsidR="00766609" w:rsidRPr="00E336A9" w:rsidRDefault="00766609" w:rsidP="00766609">
            <w:pPr>
              <w:pStyle w:val="ListParagraph"/>
              <w:numPr>
                <w:ilvl w:val="0"/>
                <w:numId w:val="5"/>
              </w:numPr>
              <w:rPr>
                <w:sz w:val="22"/>
                <w:szCs w:val="22"/>
              </w:rPr>
            </w:pPr>
            <w:r w:rsidRPr="00E336A9">
              <w:rPr>
                <w:sz w:val="22"/>
                <w:szCs w:val="22"/>
              </w:rPr>
              <w:t>Criteria for Exceptions to the First Appropriate Bed Policy</w:t>
            </w:r>
            <w:r w:rsidRPr="00E336A9">
              <w:rPr>
                <w:sz w:val="22"/>
                <w:szCs w:val="22"/>
              </w:rPr>
              <w:tab/>
            </w:r>
          </w:p>
          <w:p w:rsidR="00766609" w:rsidRPr="00E336A9" w:rsidRDefault="00766609" w:rsidP="00766609">
            <w:pPr>
              <w:pStyle w:val="ListParagraph"/>
              <w:numPr>
                <w:ilvl w:val="0"/>
                <w:numId w:val="5"/>
              </w:numPr>
              <w:rPr>
                <w:sz w:val="22"/>
                <w:szCs w:val="22"/>
              </w:rPr>
            </w:pPr>
            <w:r w:rsidRPr="00E336A9">
              <w:rPr>
                <w:sz w:val="22"/>
                <w:szCs w:val="22"/>
              </w:rPr>
              <w:t xml:space="preserve">Living at Risk in Mental Health and Substance Use Facilities </w:t>
            </w:r>
          </w:p>
          <w:p w:rsidR="00766609" w:rsidRPr="00E336A9" w:rsidRDefault="00766609" w:rsidP="00766609">
            <w:pPr>
              <w:pStyle w:val="ListParagraph"/>
              <w:numPr>
                <w:ilvl w:val="0"/>
                <w:numId w:val="5"/>
              </w:numPr>
              <w:rPr>
                <w:sz w:val="22"/>
                <w:szCs w:val="22"/>
              </w:rPr>
            </w:pPr>
            <w:r w:rsidRPr="00E336A9">
              <w:rPr>
                <w:sz w:val="22"/>
                <w:szCs w:val="22"/>
              </w:rPr>
              <w:t xml:space="preserve">Provincial Whistleblowing Minimum Standards </w:t>
            </w:r>
          </w:p>
          <w:p w:rsidR="00766609" w:rsidRPr="00E336A9" w:rsidRDefault="00766609" w:rsidP="00766609">
            <w:pPr>
              <w:pStyle w:val="ListParagraph"/>
              <w:numPr>
                <w:ilvl w:val="0"/>
                <w:numId w:val="5"/>
              </w:numPr>
              <w:rPr>
                <w:sz w:val="22"/>
                <w:szCs w:val="22"/>
              </w:rPr>
            </w:pPr>
            <w:r w:rsidRPr="00E336A9">
              <w:rPr>
                <w:sz w:val="22"/>
                <w:szCs w:val="22"/>
              </w:rPr>
              <w:t xml:space="preserve">Maternity and Pediatric Beds for Off Service Patients </w:t>
            </w:r>
          </w:p>
          <w:p w:rsidR="00766609" w:rsidRPr="00E336A9" w:rsidRDefault="00766609" w:rsidP="00766609">
            <w:pPr>
              <w:pStyle w:val="ListParagraph"/>
              <w:numPr>
                <w:ilvl w:val="0"/>
                <w:numId w:val="5"/>
              </w:numPr>
              <w:rPr>
                <w:sz w:val="22"/>
                <w:szCs w:val="22"/>
              </w:rPr>
            </w:pPr>
            <w:r w:rsidRPr="00E336A9">
              <w:rPr>
                <w:sz w:val="22"/>
                <w:szCs w:val="22"/>
              </w:rPr>
              <w:t xml:space="preserve">Living at Risk in Residential Care Facilities Policy and Care </w:t>
            </w:r>
          </w:p>
          <w:p w:rsidR="00766609" w:rsidRPr="00E336A9" w:rsidRDefault="00766609" w:rsidP="00766609">
            <w:pPr>
              <w:pStyle w:val="ListParagraph"/>
              <w:numPr>
                <w:ilvl w:val="0"/>
                <w:numId w:val="5"/>
              </w:numPr>
              <w:rPr>
                <w:sz w:val="22"/>
                <w:szCs w:val="22"/>
              </w:rPr>
            </w:pPr>
            <w:r w:rsidRPr="00E336A9">
              <w:rPr>
                <w:sz w:val="22"/>
                <w:szCs w:val="22"/>
              </w:rPr>
              <w:t>Responding to Medical Emergencies in Day Programs for Older Adults</w:t>
            </w:r>
          </w:p>
          <w:p w:rsidR="00766609" w:rsidRPr="00E336A9" w:rsidRDefault="00766609" w:rsidP="00766609">
            <w:pPr>
              <w:pStyle w:val="ListParagraph"/>
              <w:numPr>
                <w:ilvl w:val="0"/>
                <w:numId w:val="5"/>
              </w:numPr>
              <w:rPr>
                <w:sz w:val="22"/>
                <w:szCs w:val="22"/>
              </w:rPr>
            </w:pPr>
            <w:r w:rsidRPr="00E336A9">
              <w:rPr>
                <w:sz w:val="22"/>
                <w:szCs w:val="22"/>
              </w:rPr>
              <w:t xml:space="preserve">Long-Term Feeding Tube Insertion </w:t>
            </w:r>
          </w:p>
          <w:p w:rsidR="00766609" w:rsidRPr="00E336A9" w:rsidRDefault="00A52EB9" w:rsidP="00766609">
            <w:pPr>
              <w:pStyle w:val="ListParagraph"/>
              <w:numPr>
                <w:ilvl w:val="0"/>
                <w:numId w:val="5"/>
              </w:numPr>
              <w:rPr>
                <w:sz w:val="22"/>
                <w:szCs w:val="22"/>
              </w:rPr>
            </w:pPr>
            <w:r w:rsidRPr="00E336A9">
              <w:rPr>
                <w:sz w:val="22"/>
                <w:szCs w:val="22"/>
              </w:rPr>
              <w:t>S</w:t>
            </w:r>
            <w:r w:rsidR="00766609" w:rsidRPr="00E336A9">
              <w:rPr>
                <w:sz w:val="22"/>
                <w:szCs w:val="22"/>
              </w:rPr>
              <w:t xml:space="preserve">urrogates in the OR for C-sections </w:t>
            </w:r>
          </w:p>
          <w:p w:rsidR="00766609" w:rsidRPr="00E336A9" w:rsidRDefault="00766609" w:rsidP="00766609">
            <w:pPr>
              <w:pStyle w:val="ListParagraph"/>
              <w:numPr>
                <w:ilvl w:val="0"/>
                <w:numId w:val="5"/>
              </w:numPr>
              <w:rPr>
                <w:sz w:val="22"/>
                <w:szCs w:val="22"/>
              </w:rPr>
            </w:pPr>
            <w:r w:rsidRPr="00E336A9">
              <w:rPr>
                <w:sz w:val="22"/>
                <w:szCs w:val="22"/>
              </w:rPr>
              <w:t xml:space="preserve">Professional Practice and Integration Structure </w:t>
            </w:r>
          </w:p>
          <w:p w:rsidR="00766609" w:rsidRPr="00E336A9" w:rsidRDefault="00766609" w:rsidP="00766609">
            <w:pPr>
              <w:pStyle w:val="ListParagraph"/>
              <w:numPr>
                <w:ilvl w:val="0"/>
                <w:numId w:val="5"/>
              </w:numPr>
              <w:rPr>
                <w:sz w:val="22"/>
                <w:szCs w:val="22"/>
              </w:rPr>
            </w:pPr>
            <w:r w:rsidRPr="00E336A9">
              <w:rPr>
                <w:sz w:val="22"/>
                <w:szCs w:val="22"/>
              </w:rPr>
              <w:t xml:space="preserve">Hemodialysis Allocation Decision Criteria and Process </w:t>
            </w:r>
          </w:p>
          <w:p w:rsidR="00766609" w:rsidRPr="00E336A9" w:rsidRDefault="00766609" w:rsidP="00766609">
            <w:pPr>
              <w:pStyle w:val="ListParagraph"/>
              <w:numPr>
                <w:ilvl w:val="0"/>
                <w:numId w:val="5"/>
              </w:numPr>
              <w:rPr>
                <w:sz w:val="22"/>
                <w:szCs w:val="22"/>
              </w:rPr>
            </w:pPr>
            <w:r w:rsidRPr="00E336A9">
              <w:rPr>
                <w:sz w:val="22"/>
                <w:szCs w:val="22"/>
              </w:rPr>
              <w:t xml:space="preserve">Gender Preferences in Health Care Delivery </w:t>
            </w:r>
          </w:p>
          <w:p w:rsidR="00766609" w:rsidRPr="00E336A9" w:rsidRDefault="00766609" w:rsidP="00766609">
            <w:pPr>
              <w:pStyle w:val="ListParagraph"/>
              <w:numPr>
                <w:ilvl w:val="0"/>
                <w:numId w:val="5"/>
              </w:numPr>
              <w:rPr>
                <w:sz w:val="22"/>
                <w:szCs w:val="22"/>
              </w:rPr>
            </w:pPr>
            <w:r w:rsidRPr="00E336A9">
              <w:rPr>
                <w:sz w:val="22"/>
                <w:szCs w:val="22"/>
              </w:rPr>
              <w:t xml:space="preserve">Living at Risk with Acquired Brain Injuries </w:t>
            </w:r>
          </w:p>
          <w:p w:rsidR="00766609" w:rsidRPr="00E336A9" w:rsidRDefault="00766609" w:rsidP="00766609">
            <w:pPr>
              <w:pStyle w:val="ListParagraph"/>
              <w:numPr>
                <w:ilvl w:val="0"/>
                <w:numId w:val="5"/>
              </w:numPr>
              <w:rPr>
                <w:sz w:val="22"/>
                <w:szCs w:val="22"/>
              </w:rPr>
            </w:pPr>
            <w:r w:rsidRPr="00E336A9">
              <w:rPr>
                <w:sz w:val="22"/>
                <w:szCs w:val="22"/>
              </w:rPr>
              <w:t xml:space="preserve">Moral Distress in Home Health Care </w:t>
            </w:r>
          </w:p>
          <w:p w:rsidR="00766609" w:rsidRPr="00E336A9" w:rsidRDefault="00766609" w:rsidP="00766609">
            <w:pPr>
              <w:pStyle w:val="ListParagraph"/>
              <w:numPr>
                <w:ilvl w:val="0"/>
                <w:numId w:val="5"/>
              </w:numPr>
              <w:rPr>
                <w:sz w:val="22"/>
                <w:szCs w:val="22"/>
              </w:rPr>
            </w:pPr>
            <w:r w:rsidRPr="00E336A9">
              <w:rPr>
                <w:sz w:val="22"/>
                <w:szCs w:val="22"/>
              </w:rPr>
              <w:t xml:space="preserve">Pharmaceutical Sponsored Education Session and Conflict of Interest </w:t>
            </w:r>
          </w:p>
          <w:p w:rsidR="00766609" w:rsidRPr="00E336A9" w:rsidRDefault="00766609" w:rsidP="00A97AA8">
            <w:pPr>
              <w:pStyle w:val="ListParagraph"/>
              <w:numPr>
                <w:ilvl w:val="0"/>
                <w:numId w:val="5"/>
              </w:numPr>
              <w:rPr>
                <w:sz w:val="22"/>
                <w:szCs w:val="22"/>
              </w:rPr>
            </w:pPr>
            <w:r w:rsidRPr="00E336A9">
              <w:rPr>
                <w:sz w:val="22"/>
                <w:szCs w:val="22"/>
              </w:rPr>
              <w:t xml:space="preserve">Patient-Requested Changes to Attempted Resuscitation Status </w:t>
            </w:r>
          </w:p>
        </w:tc>
      </w:tr>
      <w:tr w:rsidR="00766609" w:rsidRPr="00CF7529" w:rsidTr="00E20258">
        <w:trPr>
          <w:trHeight w:val="308"/>
          <w:jc w:val="center"/>
        </w:trPr>
        <w:tc>
          <w:tcPr>
            <w:tcW w:w="2216" w:type="dxa"/>
            <w:shd w:val="clear" w:color="auto" w:fill="D9E2F3" w:themeFill="accent1" w:themeFillTint="33"/>
          </w:tcPr>
          <w:p w:rsidR="00766609" w:rsidRPr="00CF7529" w:rsidRDefault="00766609" w:rsidP="000440AB">
            <w:pPr>
              <w:pStyle w:val="Heading2"/>
              <w:outlineLvl w:val="1"/>
            </w:pPr>
            <w:r w:rsidRPr="00CF7529">
              <w:t>Other institutions</w:t>
            </w:r>
            <w:r w:rsidR="00A52EB9" w:rsidRPr="00CF7529">
              <w:t xml:space="preserve"> (Underway and completed)</w:t>
            </w:r>
          </w:p>
        </w:tc>
        <w:tc>
          <w:tcPr>
            <w:tcW w:w="7370" w:type="dxa"/>
          </w:tcPr>
          <w:p w:rsidR="00766609" w:rsidRPr="00E336A9" w:rsidRDefault="00766609" w:rsidP="00766609">
            <w:pPr>
              <w:pStyle w:val="ListParagraph"/>
              <w:numPr>
                <w:ilvl w:val="0"/>
                <w:numId w:val="6"/>
              </w:numPr>
              <w:rPr>
                <w:sz w:val="22"/>
                <w:szCs w:val="22"/>
              </w:rPr>
            </w:pPr>
            <w:r w:rsidRPr="00E336A9">
              <w:rPr>
                <w:sz w:val="22"/>
                <w:szCs w:val="22"/>
              </w:rPr>
              <w:t>Conflicts of Interest in the Drug Review process (Northern Health)</w:t>
            </w:r>
          </w:p>
          <w:p w:rsidR="00766609" w:rsidRPr="00E336A9" w:rsidRDefault="00766609" w:rsidP="00766609">
            <w:pPr>
              <w:pStyle w:val="ListParagraph"/>
              <w:numPr>
                <w:ilvl w:val="0"/>
                <w:numId w:val="6"/>
              </w:numPr>
              <w:rPr>
                <w:sz w:val="22"/>
                <w:szCs w:val="22"/>
              </w:rPr>
            </w:pPr>
            <w:r w:rsidRPr="00E336A9">
              <w:rPr>
                <w:sz w:val="22"/>
                <w:szCs w:val="22"/>
              </w:rPr>
              <w:t xml:space="preserve">Allocation </w:t>
            </w:r>
            <w:r w:rsidR="00A97AA8">
              <w:rPr>
                <w:sz w:val="22"/>
                <w:szCs w:val="22"/>
              </w:rPr>
              <w:t>of</w:t>
            </w:r>
            <w:r w:rsidR="008E74FB" w:rsidRPr="00E336A9">
              <w:rPr>
                <w:sz w:val="22"/>
                <w:szCs w:val="22"/>
              </w:rPr>
              <w:t xml:space="preserve"> Non-Pharmaceutical Products </w:t>
            </w:r>
            <w:r w:rsidRPr="00E336A9">
              <w:rPr>
                <w:sz w:val="22"/>
                <w:szCs w:val="22"/>
              </w:rPr>
              <w:t>(BC Clinical and Support Services)</w:t>
            </w:r>
          </w:p>
          <w:p w:rsidR="00766609" w:rsidRPr="00E336A9" w:rsidRDefault="00766609" w:rsidP="00766609">
            <w:pPr>
              <w:pStyle w:val="ListParagraph"/>
              <w:numPr>
                <w:ilvl w:val="0"/>
                <w:numId w:val="6"/>
              </w:numPr>
              <w:rPr>
                <w:sz w:val="22"/>
                <w:szCs w:val="22"/>
              </w:rPr>
            </w:pPr>
            <w:r w:rsidRPr="00E336A9">
              <w:rPr>
                <w:sz w:val="22"/>
                <w:szCs w:val="22"/>
              </w:rPr>
              <w:t>BCAAN Autism Assessment (Provincial Health Services Agency)</w:t>
            </w:r>
          </w:p>
          <w:p w:rsidR="00766609" w:rsidRPr="00E336A9" w:rsidRDefault="00766609" w:rsidP="00766609">
            <w:pPr>
              <w:pStyle w:val="ListParagraph"/>
              <w:numPr>
                <w:ilvl w:val="0"/>
                <w:numId w:val="6"/>
              </w:numPr>
              <w:rPr>
                <w:sz w:val="22"/>
                <w:szCs w:val="22"/>
              </w:rPr>
            </w:pPr>
            <w:r w:rsidRPr="00E336A9">
              <w:rPr>
                <w:sz w:val="22"/>
                <w:szCs w:val="22"/>
              </w:rPr>
              <w:t>Allocation</w:t>
            </w:r>
            <w:r w:rsidR="00A52EB9" w:rsidRPr="00E336A9">
              <w:rPr>
                <w:sz w:val="22"/>
                <w:szCs w:val="22"/>
              </w:rPr>
              <w:t xml:space="preserve"> of</w:t>
            </w:r>
            <w:r w:rsidRPr="00E336A9">
              <w:rPr>
                <w:sz w:val="22"/>
                <w:szCs w:val="22"/>
              </w:rPr>
              <w:t xml:space="preserve"> Injectable Narcotics During a Period of Undersupply (BC Clinical and Support Services)</w:t>
            </w:r>
            <w:r w:rsidRPr="00E336A9">
              <w:rPr>
                <w:sz w:val="22"/>
                <w:szCs w:val="22"/>
              </w:rPr>
              <w:tab/>
            </w:r>
            <w:r w:rsidRPr="00E336A9">
              <w:rPr>
                <w:sz w:val="22"/>
                <w:szCs w:val="22"/>
              </w:rPr>
              <w:tab/>
            </w:r>
          </w:p>
          <w:p w:rsidR="00766609" w:rsidRPr="00E336A9" w:rsidRDefault="00766609" w:rsidP="00766609">
            <w:pPr>
              <w:pStyle w:val="ListParagraph"/>
              <w:numPr>
                <w:ilvl w:val="0"/>
                <w:numId w:val="6"/>
              </w:numPr>
              <w:rPr>
                <w:sz w:val="22"/>
                <w:szCs w:val="22"/>
              </w:rPr>
            </w:pPr>
            <w:r w:rsidRPr="00E336A9">
              <w:rPr>
                <w:sz w:val="22"/>
                <w:szCs w:val="22"/>
              </w:rPr>
              <w:t>Stem Cell and Marrow Network Recruitment Policy (Canadian Blood Services)</w:t>
            </w:r>
          </w:p>
          <w:p w:rsidR="00766609" w:rsidRPr="00E336A9" w:rsidRDefault="00766609" w:rsidP="00766609">
            <w:pPr>
              <w:pStyle w:val="ListParagraph"/>
              <w:numPr>
                <w:ilvl w:val="0"/>
                <w:numId w:val="6"/>
              </w:numPr>
              <w:rPr>
                <w:sz w:val="22"/>
                <w:szCs w:val="22"/>
              </w:rPr>
            </w:pPr>
            <w:r w:rsidRPr="00E336A9">
              <w:rPr>
                <w:sz w:val="22"/>
                <w:szCs w:val="22"/>
              </w:rPr>
              <w:t>Public private partnerships for revenue generation (PHC Business Development)</w:t>
            </w:r>
          </w:p>
          <w:p w:rsidR="00766609" w:rsidRPr="00E336A9" w:rsidRDefault="00766609" w:rsidP="00766609">
            <w:pPr>
              <w:pStyle w:val="ListParagraph"/>
              <w:numPr>
                <w:ilvl w:val="0"/>
                <w:numId w:val="6"/>
              </w:numPr>
              <w:rPr>
                <w:sz w:val="22"/>
                <w:szCs w:val="22"/>
              </w:rPr>
            </w:pPr>
            <w:r w:rsidRPr="00E336A9">
              <w:rPr>
                <w:sz w:val="22"/>
                <w:szCs w:val="22"/>
              </w:rPr>
              <w:t>Birth control language used in informed consent forms in Catholic health care facilities (UBC/PHC Research Ethics Board)</w:t>
            </w:r>
          </w:p>
          <w:p w:rsidR="00766609" w:rsidRPr="00E336A9" w:rsidRDefault="00766609" w:rsidP="00766609">
            <w:pPr>
              <w:pStyle w:val="ListParagraph"/>
              <w:numPr>
                <w:ilvl w:val="0"/>
                <w:numId w:val="6"/>
              </w:numPr>
              <w:rPr>
                <w:sz w:val="22"/>
                <w:szCs w:val="22"/>
              </w:rPr>
            </w:pPr>
            <w:r w:rsidRPr="00E336A9">
              <w:rPr>
                <w:sz w:val="22"/>
                <w:szCs w:val="22"/>
              </w:rPr>
              <w:t>Dysphagia Management Guidelines (PHC Professional Practice Council)</w:t>
            </w:r>
          </w:p>
          <w:p w:rsidR="00766609" w:rsidRPr="00E336A9" w:rsidRDefault="00766609" w:rsidP="00766609">
            <w:pPr>
              <w:pStyle w:val="ListParagraph"/>
              <w:numPr>
                <w:ilvl w:val="0"/>
                <w:numId w:val="6"/>
              </w:numPr>
              <w:rPr>
                <w:sz w:val="22"/>
                <w:szCs w:val="22"/>
              </w:rPr>
            </w:pPr>
            <w:r w:rsidRPr="00E336A9">
              <w:rPr>
                <w:sz w:val="22"/>
                <w:szCs w:val="22"/>
              </w:rPr>
              <w:t>Use of placebo medications (PHC Department of Pharmacy)</w:t>
            </w:r>
          </w:p>
          <w:p w:rsidR="00766609" w:rsidRPr="00E336A9" w:rsidRDefault="00766609" w:rsidP="00A52EB9">
            <w:pPr>
              <w:pStyle w:val="ListParagraph"/>
              <w:numPr>
                <w:ilvl w:val="0"/>
                <w:numId w:val="6"/>
              </w:numPr>
              <w:rPr>
                <w:sz w:val="22"/>
                <w:szCs w:val="22"/>
              </w:rPr>
            </w:pPr>
            <w:r w:rsidRPr="00E336A9">
              <w:rPr>
                <w:sz w:val="22"/>
                <w:szCs w:val="22"/>
              </w:rPr>
              <w:t>Contacting former patients for fundraising (St. Paul’s Hospital Foundation)</w:t>
            </w:r>
          </w:p>
        </w:tc>
      </w:tr>
      <w:tr w:rsidR="00766609" w:rsidRPr="00CF7529" w:rsidTr="00821732">
        <w:trPr>
          <w:trHeight w:val="353"/>
          <w:jc w:val="center"/>
        </w:trPr>
        <w:tc>
          <w:tcPr>
            <w:tcW w:w="2216" w:type="dxa"/>
            <w:shd w:val="clear" w:color="auto" w:fill="D9E2F3" w:themeFill="accent1" w:themeFillTint="33"/>
          </w:tcPr>
          <w:p w:rsidR="00766609" w:rsidRPr="00CF7529" w:rsidRDefault="00766609" w:rsidP="000440AB">
            <w:pPr>
              <w:pStyle w:val="Heading2"/>
              <w:outlineLvl w:val="1"/>
            </w:pPr>
            <w:r w:rsidRPr="00CF7529">
              <w:t>provincial health ethics network</w:t>
            </w:r>
            <w:r w:rsidR="00A52EB9" w:rsidRPr="00CF7529">
              <w:t xml:space="preserve"> (completed)</w:t>
            </w:r>
          </w:p>
        </w:tc>
        <w:tc>
          <w:tcPr>
            <w:tcW w:w="7370" w:type="dxa"/>
          </w:tcPr>
          <w:p w:rsidR="00766609" w:rsidRPr="00E336A9" w:rsidRDefault="00766609" w:rsidP="00766609">
            <w:pPr>
              <w:pStyle w:val="ListParagraph"/>
              <w:numPr>
                <w:ilvl w:val="0"/>
                <w:numId w:val="7"/>
              </w:numPr>
              <w:rPr>
                <w:sz w:val="22"/>
                <w:szCs w:val="22"/>
              </w:rPr>
            </w:pPr>
            <w:r w:rsidRPr="00E336A9">
              <w:rPr>
                <w:sz w:val="22"/>
                <w:szCs w:val="22"/>
              </w:rPr>
              <w:t>Draft Standards for Comprehensive Health Services (2000, Canadian Council for Health Services Accreditation)</w:t>
            </w:r>
          </w:p>
          <w:p w:rsidR="00766609" w:rsidRPr="00E336A9" w:rsidRDefault="00766609" w:rsidP="00766609">
            <w:pPr>
              <w:pStyle w:val="ListParagraph"/>
              <w:numPr>
                <w:ilvl w:val="0"/>
                <w:numId w:val="7"/>
              </w:numPr>
              <w:rPr>
                <w:sz w:val="22"/>
                <w:szCs w:val="22"/>
              </w:rPr>
            </w:pPr>
            <w:r w:rsidRPr="00E336A9">
              <w:rPr>
                <w:sz w:val="22"/>
                <w:szCs w:val="22"/>
              </w:rPr>
              <w:t>Long Term Care Policy Advisory Committee (2000, Long Term Care Policy Advisory Committee, Alberta Chaired by Dave Broda, MLA)</w:t>
            </w:r>
          </w:p>
          <w:p w:rsidR="00766609" w:rsidRPr="00E336A9" w:rsidRDefault="00766609" w:rsidP="00766609">
            <w:pPr>
              <w:pStyle w:val="ListParagraph"/>
              <w:numPr>
                <w:ilvl w:val="0"/>
                <w:numId w:val="7"/>
              </w:numPr>
              <w:rPr>
                <w:sz w:val="22"/>
                <w:szCs w:val="22"/>
              </w:rPr>
            </w:pPr>
            <w:r w:rsidRPr="00E336A9">
              <w:rPr>
                <w:sz w:val="22"/>
                <w:szCs w:val="22"/>
              </w:rPr>
              <w:t>Personal Directives: A One Year Retrospective (1998, Government of Alberta)</w:t>
            </w:r>
          </w:p>
          <w:p w:rsidR="00766609" w:rsidRPr="00E336A9" w:rsidRDefault="00766609" w:rsidP="003A3B09">
            <w:pPr>
              <w:pStyle w:val="ListParagraph"/>
              <w:numPr>
                <w:ilvl w:val="0"/>
                <w:numId w:val="7"/>
              </w:numPr>
              <w:rPr>
                <w:sz w:val="22"/>
                <w:szCs w:val="22"/>
              </w:rPr>
            </w:pPr>
            <w:r w:rsidRPr="00E336A9">
              <w:rPr>
                <w:sz w:val="22"/>
                <w:szCs w:val="22"/>
              </w:rPr>
              <w:t>Joint Statement on Resolving Ethical Conflicts Between Providers of Health Care and Persons Receiving Care (1999, Canadian Healthcare Association, Canadian Nurses Association</w:t>
            </w:r>
            <w:r w:rsidR="008E74FB" w:rsidRPr="00E336A9">
              <w:rPr>
                <w:sz w:val="22"/>
                <w:szCs w:val="22"/>
              </w:rPr>
              <w:t>,</w:t>
            </w:r>
            <w:r w:rsidRPr="00E336A9">
              <w:rPr>
                <w:sz w:val="22"/>
                <w:szCs w:val="22"/>
              </w:rPr>
              <w:t xml:space="preserve"> Canadian Medical Association, Catholic Healthcare Association</w:t>
            </w:r>
            <w:r w:rsidR="003A3B09" w:rsidRPr="00E336A9">
              <w:rPr>
                <w:sz w:val="22"/>
                <w:szCs w:val="22"/>
              </w:rPr>
              <w:t>)</w:t>
            </w:r>
          </w:p>
        </w:tc>
      </w:tr>
    </w:tbl>
    <w:p w:rsidR="008E74FB" w:rsidRPr="00CF7529" w:rsidRDefault="008E74FB" w:rsidP="005E671F">
      <w:pPr>
        <w:spacing w:before="0"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33"/>
      </w:tblGrid>
      <w:tr w:rsidR="000F4257" w:rsidRPr="00CF7529" w:rsidTr="00821732">
        <w:trPr>
          <w:tblHeader/>
          <w:jc w:val="center"/>
        </w:trPr>
        <w:tc>
          <w:tcPr>
            <w:tcW w:w="2216" w:type="dxa"/>
            <w:shd w:val="clear" w:color="auto" w:fill="4472C4" w:themeFill="accent1"/>
          </w:tcPr>
          <w:p w:rsidR="000F4257" w:rsidRPr="00CF7529" w:rsidRDefault="000F4257" w:rsidP="000F4257">
            <w:pPr>
              <w:pStyle w:val="Heading1"/>
              <w:outlineLvl w:val="0"/>
            </w:pPr>
            <w:r w:rsidRPr="00CF7529">
              <w:t>select publications</w:t>
            </w:r>
          </w:p>
        </w:tc>
        <w:tc>
          <w:tcPr>
            <w:tcW w:w="7370" w:type="dxa"/>
            <w:shd w:val="clear" w:color="auto" w:fill="D9E2F3" w:themeFill="accent1" w:themeFillTint="33"/>
          </w:tcPr>
          <w:p w:rsidR="000F4257" w:rsidRPr="00CF7529" w:rsidRDefault="0012122F" w:rsidP="0012122F">
            <w:pPr>
              <w:pStyle w:val="Heading2"/>
              <w:outlineLvl w:val="1"/>
            </w:pPr>
            <w:r>
              <w:t>bioEthics methods and processes, issue and policy analyses</w:t>
            </w:r>
          </w:p>
        </w:tc>
      </w:tr>
      <w:tr w:rsidR="000F4257" w:rsidRPr="00CF7529" w:rsidTr="00821732">
        <w:trPr>
          <w:trHeight w:val="406"/>
          <w:jc w:val="center"/>
        </w:trPr>
        <w:tc>
          <w:tcPr>
            <w:tcW w:w="2216" w:type="dxa"/>
            <w:shd w:val="clear" w:color="auto" w:fill="D9E2F3" w:themeFill="accent1" w:themeFillTint="33"/>
          </w:tcPr>
          <w:p w:rsidR="000F4257" w:rsidRPr="00CF7529" w:rsidRDefault="0072733B" w:rsidP="000440AB">
            <w:pPr>
              <w:pStyle w:val="Heading2"/>
              <w:outlineLvl w:val="1"/>
            </w:pPr>
            <w:r w:rsidRPr="00CF7529">
              <w:t>Books/ Theses</w:t>
            </w:r>
          </w:p>
        </w:tc>
        <w:tc>
          <w:tcPr>
            <w:tcW w:w="7370" w:type="dxa"/>
          </w:tcPr>
          <w:p w:rsidR="000F4257" w:rsidRPr="00E336A9" w:rsidRDefault="000F4257" w:rsidP="000F4257">
            <w:pPr>
              <w:pStyle w:val="ListParagraph"/>
              <w:numPr>
                <w:ilvl w:val="0"/>
                <w:numId w:val="5"/>
              </w:numPr>
              <w:rPr>
                <w:b/>
                <w:sz w:val="22"/>
                <w:szCs w:val="22"/>
              </w:rPr>
            </w:pPr>
            <w:r w:rsidRPr="00E336A9">
              <w:rPr>
                <w:sz w:val="22"/>
                <w:szCs w:val="22"/>
              </w:rPr>
              <w:t xml:space="preserve">Jiwani, Bashir. </w:t>
            </w:r>
            <w:r w:rsidRPr="00E336A9">
              <w:rPr>
                <w:i/>
                <w:sz w:val="22"/>
                <w:szCs w:val="22"/>
              </w:rPr>
              <w:t>Clinical Ethics Consultation: A Practical Guide.</w:t>
            </w:r>
            <w:r w:rsidRPr="00E336A9">
              <w:rPr>
                <w:sz w:val="22"/>
                <w:szCs w:val="22"/>
              </w:rPr>
              <w:t xml:space="preserve"> Netherlands: Springer, 2017 (in press)</w:t>
            </w:r>
          </w:p>
          <w:p w:rsidR="000F4257" w:rsidRPr="00E336A9" w:rsidRDefault="000F4257" w:rsidP="000F4257">
            <w:pPr>
              <w:pStyle w:val="ListParagraph"/>
              <w:numPr>
                <w:ilvl w:val="0"/>
                <w:numId w:val="5"/>
              </w:numPr>
              <w:rPr>
                <w:b/>
                <w:sz w:val="22"/>
                <w:szCs w:val="22"/>
              </w:rPr>
            </w:pPr>
            <w:r w:rsidRPr="00E336A9">
              <w:rPr>
                <w:sz w:val="22"/>
                <w:szCs w:val="22"/>
              </w:rPr>
              <w:t xml:space="preserve">Jiwani, Bashir. </w:t>
            </w:r>
            <w:r w:rsidRPr="00E336A9">
              <w:rPr>
                <w:i/>
                <w:sz w:val="22"/>
                <w:szCs w:val="22"/>
              </w:rPr>
              <w:t>Clinical Ethics Consultation Toolkit:</w:t>
            </w:r>
            <w:r w:rsidRPr="00E336A9">
              <w:rPr>
                <w:sz w:val="22"/>
                <w:szCs w:val="22"/>
              </w:rPr>
              <w:t xml:space="preserve"> Springer, 2017 (in press)</w:t>
            </w:r>
          </w:p>
          <w:p w:rsidR="000F4257" w:rsidRPr="00E336A9" w:rsidRDefault="000F4257" w:rsidP="000F4257">
            <w:pPr>
              <w:pStyle w:val="ListParagraph"/>
              <w:numPr>
                <w:ilvl w:val="0"/>
                <w:numId w:val="5"/>
              </w:numPr>
              <w:rPr>
                <w:b/>
                <w:sz w:val="22"/>
                <w:szCs w:val="22"/>
              </w:rPr>
            </w:pPr>
            <w:r w:rsidRPr="00E336A9">
              <w:rPr>
                <w:sz w:val="22"/>
                <w:szCs w:val="22"/>
              </w:rPr>
              <w:t>Jiwani, Bashir.</w:t>
            </w:r>
            <w:r w:rsidRPr="00E336A9">
              <w:rPr>
                <w:b/>
                <w:sz w:val="22"/>
                <w:szCs w:val="22"/>
              </w:rPr>
              <w:t xml:space="preserve"> </w:t>
            </w:r>
            <w:r w:rsidRPr="00E336A9">
              <w:rPr>
                <w:i/>
                <w:sz w:val="22"/>
                <w:szCs w:val="22"/>
              </w:rPr>
              <w:t xml:space="preserve">Good Decisions: A map to the best system-level decision, all things considered. </w:t>
            </w:r>
            <w:r w:rsidRPr="00E336A9">
              <w:rPr>
                <w:sz w:val="22"/>
                <w:szCs w:val="22"/>
              </w:rPr>
              <w:t>Edmonton: Provincial Health Ethics Network, 2012</w:t>
            </w:r>
          </w:p>
          <w:p w:rsidR="000F4257" w:rsidRPr="00E336A9" w:rsidRDefault="000F4257" w:rsidP="000F4257">
            <w:pPr>
              <w:pStyle w:val="ListParagraph"/>
              <w:numPr>
                <w:ilvl w:val="0"/>
                <w:numId w:val="5"/>
              </w:numPr>
              <w:rPr>
                <w:sz w:val="22"/>
                <w:szCs w:val="22"/>
              </w:rPr>
            </w:pPr>
            <w:r w:rsidRPr="00E336A9">
              <w:rPr>
                <w:sz w:val="22"/>
                <w:szCs w:val="22"/>
              </w:rPr>
              <w:t>Jiwani, Bashir.</w:t>
            </w:r>
            <w:r w:rsidRPr="00E336A9">
              <w:rPr>
                <w:b/>
                <w:sz w:val="22"/>
                <w:szCs w:val="22"/>
              </w:rPr>
              <w:t xml:space="preserve"> </w:t>
            </w:r>
            <w:r w:rsidRPr="00E336A9">
              <w:rPr>
                <w:i/>
                <w:sz w:val="22"/>
                <w:szCs w:val="22"/>
              </w:rPr>
              <w:t>Ethics and Health Resource Allocation: A Primer for Policy Makers</w:t>
            </w:r>
            <w:r w:rsidRPr="00E336A9">
              <w:rPr>
                <w:sz w:val="22"/>
                <w:szCs w:val="22"/>
              </w:rPr>
              <w:t>. Edmonton: Provincial Health Ethics Network, 2003</w:t>
            </w:r>
          </w:p>
          <w:p w:rsidR="000F4257" w:rsidRPr="00E336A9" w:rsidRDefault="000F4257" w:rsidP="000F4257">
            <w:pPr>
              <w:pStyle w:val="ListParagraph"/>
              <w:numPr>
                <w:ilvl w:val="0"/>
                <w:numId w:val="5"/>
              </w:numPr>
              <w:rPr>
                <w:sz w:val="22"/>
                <w:szCs w:val="22"/>
              </w:rPr>
            </w:pPr>
            <w:r w:rsidRPr="00E336A9">
              <w:rPr>
                <w:sz w:val="22"/>
                <w:szCs w:val="22"/>
              </w:rPr>
              <w:t>Jiwani, Bashir.</w:t>
            </w:r>
            <w:r w:rsidRPr="00E336A9">
              <w:rPr>
                <w:b/>
                <w:sz w:val="22"/>
                <w:szCs w:val="22"/>
              </w:rPr>
              <w:t xml:space="preserve"> </w:t>
            </w:r>
            <w:r w:rsidRPr="00E336A9">
              <w:rPr>
                <w:i/>
                <w:sz w:val="22"/>
                <w:szCs w:val="22"/>
              </w:rPr>
              <w:t>An Introduction to Health Ethics Committees: A Professional Guide for the Development of Ethics Resources</w:t>
            </w:r>
            <w:r w:rsidRPr="00E336A9">
              <w:rPr>
                <w:sz w:val="22"/>
                <w:szCs w:val="22"/>
              </w:rPr>
              <w:t>. Edmonton: Provincial Health Ethics Network, 2001 (in fourth printing)</w:t>
            </w:r>
          </w:p>
          <w:p w:rsidR="000F4257" w:rsidRPr="00CF7529" w:rsidRDefault="000F4257" w:rsidP="0072733B">
            <w:pPr>
              <w:pStyle w:val="ListParagraph"/>
              <w:numPr>
                <w:ilvl w:val="0"/>
                <w:numId w:val="5"/>
              </w:numPr>
              <w:rPr>
                <w:b/>
              </w:rPr>
            </w:pPr>
            <w:r w:rsidRPr="00E336A9">
              <w:rPr>
                <w:sz w:val="22"/>
                <w:szCs w:val="22"/>
              </w:rPr>
              <w:t>Jiwani, Bashir.</w:t>
            </w:r>
            <w:r w:rsidRPr="00E336A9">
              <w:rPr>
                <w:b/>
                <w:sz w:val="22"/>
                <w:szCs w:val="22"/>
              </w:rPr>
              <w:t xml:space="preserve"> </w:t>
            </w:r>
            <w:r w:rsidRPr="00E336A9">
              <w:rPr>
                <w:i/>
                <w:sz w:val="22"/>
                <w:szCs w:val="22"/>
              </w:rPr>
              <w:t>Canadian Values and the Regionalization of Alberta’s Healthcare System - an Ethical Analysis.</w:t>
            </w:r>
            <w:r w:rsidRPr="00E336A9">
              <w:rPr>
                <w:sz w:val="22"/>
                <w:szCs w:val="22"/>
              </w:rPr>
              <w:t xml:space="preserve"> Master’s Thesis: Vancouver: University of British Columbia, 1998</w:t>
            </w:r>
            <w:r w:rsidRPr="00CF7529">
              <w:t xml:space="preserve"> </w:t>
            </w:r>
          </w:p>
        </w:tc>
      </w:tr>
      <w:tr w:rsidR="000F4257" w:rsidRPr="00CF7529" w:rsidTr="00821732">
        <w:trPr>
          <w:trHeight w:val="406"/>
          <w:jc w:val="center"/>
        </w:trPr>
        <w:tc>
          <w:tcPr>
            <w:tcW w:w="2216" w:type="dxa"/>
            <w:shd w:val="clear" w:color="auto" w:fill="D9E2F3" w:themeFill="accent1" w:themeFillTint="33"/>
          </w:tcPr>
          <w:p w:rsidR="000F4257" w:rsidRPr="00CF7529" w:rsidRDefault="0072733B" w:rsidP="000440AB">
            <w:pPr>
              <w:pStyle w:val="Heading2"/>
              <w:outlineLvl w:val="1"/>
            </w:pPr>
            <w:r w:rsidRPr="00CF7529">
              <w:t>Peer Reviewed Articles and Book Chapters</w:t>
            </w:r>
          </w:p>
        </w:tc>
        <w:tc>
          <w:tcPr>
            <w:tcW w:w="7370" w:type="dxa"/>
          </w:tcPr>
          <w:p w:rsidR="0072733B" w:rsidRPr="00E336A9" w:rsidRDefault="0072733B" w:rsidP="0072733B">
            <w:pPr>
              <w:pStyle w:val="ListParagraph"/>
              <w:numPr>
                <w:ilvl w:val="0"/>
                <w:numId w:val="5"/>
              </w:numPr>
              <w:rPr>
                <w:i/>
                <w:sz w:val="22"/>
                <w:szCs w:val="22"/>
                <w:lang w:val="en-CA"/>
              </w:rPr>
            </w:pPr>
            <w:r w:rsidRPr="00E336A9">
              <w:rPr>
                <w:sz w:val="22"/>
                <w:szCs w:val="22"/>
                <w:lang w:val="en-CA"/>
              </w:rPr>
              <w:t xml:space="preserve">Jiwani, Bashir. </w:t>
            </w:r>
            <w:r w:rsidRPr="00E336A9">
              <w:rPr>
                <w:i/>
                <w:sz w:val="22"/>
                <w:szCs w:val="22"/>
                <w:lang w:val="en-CA"/>
              </w:rPr>
              <w:t xml:space="preserve">Reflections on Healthcare Leadership Ethics: Ethically justified decisions. </w:t>
            </w:r>
            <w:r w:rsidRPr="00E336A9">
              <w:rPr>
                <w:sz w:val="22"/>
                <w:szCs w:val="22"/>
                <w:lang w:val="en-CA"/>
              </w:rPr>
              <w:t>Healthcare Management Forum. Spring 2015</w:t>
            </w:r>
          </w:p>
          <w:p w:rsidR="0072733B" w:rsidRPr="00E336A9" w:rsidRDefault="0072733B" w:rsidP="0072733B">
            <w:pPr>
              <w:pStyle w:val="ListParagraph"/>
              <w:numPr>
                <w:ilvl w:val="0"/>
                <w:numId w:val="5"/>
              </w:numPr>
              <w:rPr>
                <w:i/>
                <w:sz w:val="22"/>
                <w:szCs w:val="22"/>
                <w:lang w:val="en-CA"/>
              </w:rPr>
            </w:pPr>
            <w:r w:rsidRPr="00E336A9">
              <w:rPr>
                <w:sz w:val="22"/>
                <w:szCs w:val="22"/>
                <w:lang w:val="en-CA"/>
              </w:rPr>
              <w:t xml:space="preserve">Storch, Janet L; Starzomski, Rosalie; Rodney, Paddy. “A Further Landscape: Ethics in Health Care Organizations and Health/Health Care Policy” </w:t>
            </w:r>
            <w:r w:rsidRPr="00E336A9">
              <w:rPr>
                <w:i/>
                <w:sz w:val="22"/>
                <w:szCs w:val="22"/>
                <w:lang w:val="en-CA"/>
              </w:rPr>
              <w:t>Toward a Moral Horizon: Nursing Ethics for Leadership and Practice</w:t>
            </w:r>
            <w:r w:rsidRPr="00E336A9">
              <w:rPr>
                <w:sz w:val="22"/>
                <w:szCs w:val="22"/>
                <w:lang w:val="en-CA"/>
              </w:rPr>
              <w:t>: Vancouver, Pearson Education Canada, 2012</w:t>
            </w:r>
            <w:r w:rsidRPr="00E336A9">
              <w:rPr>
                <w:b/>
                <w:sz w:val="22"/>
                <w:szCs w:val="22"/>
                <w:lang w:val="en-CA"/>
              </w:rPr>
              <w:t xml:space="preserve"> </w:t>
            </w:r>
          </w:p>
          <w:p w:rsidR="0072733B" w:rsidRPr="00E336A9" w:rsidRDefault="0072733B" w:rsidP="0072733B">
            <w:pPr>
              <w:pStyle w:val="ListParagraph"/>
              <w:numPr>
                <w:ilvl w:val="0"/>
                <w:numId w:val="5"/>
              </w:numPr>
              <w:rPr>
                <w:sz w:val="22"/>
                <w:szCs w:val="22"/>
                <w:lang w:val="en-CA"/>
              </w:rPr>
            </w:pPr>
            <w:r w:rsidRPr="00E336A9">
              <w:rPr>
                <w:sz w:val="22"/>
                <w:szCs w:val="22"/>
                <w:lang w:val="en-CA"/>
              </w:rPr>
              <w:t>Jiwani, Bashir.</w:t>
            </w:r>
            <w:r w:rsidRPr="00E336A9">
              <w:rPr>
                <w:b/>
                <w:sz w:val="22"/>
                <w:szCs w:val="22"/>
                <w:lang w:val="en-CA"/>
              </w:rPr>
              <w:t xml:space="preserve"> </w:t>
            </w:r>
            <w:r w:rsidRPr="00E336A9">
              <w:rPr>
                <w:i/>
                <w:sz w:val="22"/>
                <w:szCs w:val="22"/>
                <w:lang w:val="en-CA"/>
              </w:rPr>
              <w:t xml:space="preserve">Use of Evidence for Program Decision Making: Resources for Tobacco Cessation Population and Public Health Ethics: Cases from Research, Policy, and Practice. </w:t>
            </w:r>
            <w:r w:rsidRPr="00E336A9">
              <w:rPr>
                <w:sz w:val="22"/>
                <w:szCs w:val="22"/>
                <w:lang w:val="en-CA"/>
              </w:rPr>
              <w:t>University of Toronto Joint Centre for Bioethics (JCB), 2012</w:t>
            </w:r>
          </w:p>
          <w:p w:rsidR="0072733B" w:rsidRPr="00E336A9" w:rsidRDefault="0072733B" w:rsidP="0072733B">
            <w:pPr>
              <w:pStyle w:val="ListParagraph"/>
              <w:numPr>
                <w:ilvl w:val="0"/>
                <w:numId w:val="5"/>
              </w:numPr>
              <w:rPr>
                <w:i/>
                <w:sz w:val="22"/>
                <w:szCs w:val="22"/>
                <w:lang w:val="en-CA"/>
              </w:rPr>
            </w:pPr>
            <w:r w:rsidRPr="00E336A9">
              <w:rPr>
                <w:sz w:val="22"/>
                <w:szCs w:val="22"/>
                <w:lang w:val="en-CA"/>
              </w:rPr>
              <w:t xml:space="preserve">Christie, Timothy; Asrat, Getnet A; Jiwani, Bashir; Maddix, Thomas; Montaner, Julio. </w:t>
            </w:r>
            <w:r w:rsidR="00E20258">
              <w:rPr>
                <w:sz w:val="22"/>
                <w:szCs w:val="22"/>
                <w:lang w:val="en-CA"/>
              </w:rPr>
              <w:t>“</w:t>
            </w:r>
            <w:r w:rsidRPr="00E20258">
              <w:rPr>
                <w:sz w:val="22"/>
                <w:szCs w:val="22"/>
                <w:lang w:val="en-CA"/>
              </w:rPr>
              <w:t>Exploring Disparities Between Global HIV/AIDS Funding and Recent Tsunami Relief Efforts: An Ethical Analysis.</w:t>
            </w:r>
            <w:r w:rsidR="00E20258">
              <w:rPr>
                <w:sz w:val="22"/>
                <w:szCs w:val="22"/>
                <w:lang w:val="en-CA"/>
              </w:rPr>
              <w:t>”</w:t>
            </w:r>
            <w:r w:rsidRPr="00E336A9">
              <w:rPr>
                <w:i/>
                <w:sz w:val="22"/>
                <w:szCs w:val="22"/>
                <w:lang w:val="en-CA"/>
              </w:rPr>
              <w:t xml:space="preserve"> </w:t>
            </w:r>
            <w:r w:rsidRPr="00E20258">
              <w:rPr>
                <w:i/>
                <w:sz w:val="22"/>
                <w:szCs w:val="22"/>
                <w:lang w:val="en-CA"/>
              </w:rPr>
              <w:t>The Authors Journal Compilation.</w:t>
            </w:r>
            <w:r w:rsidRPr="00E336A9">
              <w:rPr>
                <w:sz w:val="22"/>
                <w:szCs w:val="22"/>
                <w:lang w:val="en-CA"/>
              </w:rPr>
              <w:t xml:space="preserve"> Blackwell Publishing,</w:t>
            </w:r>
            <w:r w:rsidRPr="00E336A9">
              <w:rPr>
                <w:i/>
                <w:sz w:val="22"/>
                <w:szCs w:val="22"/>
                <w:lang w:val="en-CA"/>
              </w:rPr>
              <w:t xml:space="preserve"> </w:t>
            </w:r>
            <w:r w:rsidRPr="00E336A9">
              <w:rPr>
                <w:sz w:val="22"/>
                <w:szCs w:val="22"/>
                <w:lang w:val="en-CA"/>
              </w:rPr>
              <w:t>2006</w:t>
            </w:r>
          </w:p>
          <w:p w:rsidR="0072733B" w:rsidRPr="00E20258" w:rsidRDefault="0072733B" w:rsidP="0012122F">
            <w:pPr>
              <w:pStyle w:val="ListParagraph"/>
              <w:keepLines/>
              <w:numPr>
                <w:ilvl w:val="0"/>
                <w:numId w:val="5"/>
              </w:numPr>
              <w:ind w:left="357" w:hanging="357"/>
              <w:rPr>
                <w:i/>
                <w:sz w:val="22"/>
                <w:szCs w:val="22"/>
                <w:lang w:val="en-CA"/>
              </w:rPr>
            </w:pPr>
            <w:r w:rsidRPr="00E336A9">
              <w:rPr>
                <w:sz w:val="22"/>
                <w:szCs w:val="22"/>
                <w:lang w:val="en-CA"/>
              </w:rPr>
              <w:t>Christie, Timothy; Jiwani, Bashir; Asrat, Getnet A; Montessori, V; Mathias, R; Montaner, Julio.</w:t>
            </w:r>
            <w:r w:rsidR="00E20258">
              <w:rPr>
                <w:sz w:val="22"/>
                <w:szCs w:val="22"/>
                <w:lang w:val="en-CA"/>
              </w:rPr>
              <w:t xml:space="preserve"> “</w:t>
            </w:r>
            <w:r w:rsidRPr="00E20258">
              <w:rPr>
                <w:sz w:val="22"/>
                <w:szCs w:val="22"/>
              </w:rPr>
              <w:t>Ethical and Scientific Issues Surrounding Solid Organ Transplantation in HIV-positive Patients: Absence of Evidence is not Evidence of Absence</w:t>
            </w:r>
            <w:r w:rsidRPr="00E20258">
              <w:rPr>
                <w:i/>
                <w:sz w:val="22"/>
                <w:szCs w:val="22"/>
              </w:rPr>
              <w:t>.</w:t>
            </w:r>
            <w:r w:rsidR="00E20258">
              <w:rPr>
                <w:i/>
                <w:sz w:val="22"/>
                <w:szCs w:val="22"/>
              </w:rPr>
              <w:t>”</w:t>
            </w:r>
            <w:r w:rsidRPr="00E20258">
              <w:rPr>
                <w:sz w:val="22"/>
                <w:szCs w:val="22"/>
              </w:rPr>
              <w:t xml:space="preserve"> </w:t>
            </w:r>
            <w:r w:rsidRPr="00E20258">
              <w:rPr>
                <w:i/>
                <w:sz w:val="22"/>
                <w:szCs w:val="22"/>
              </w:rPr>
              <w:t>The Canadian Journal of Infectious Disease and Medical Microbiology</w:t>
            </w:r>
            <w:r w:rsidRPr="00E20258">
              <w:rPr>
                <w:sz w:val="22"/>
                <w:szCs w:val="22"/>
              </w:rPr>
              <w:t xml:space="preserve">, 2006 </w:t>
            </w:r>
          </w:p>
          <w:p w:rsidR="000F4257" w:rsidRPr="00E336A9" w:rsidRDefault="0072733B" w:rsidP="0072733B">
            <w:pPr>
              <w:pStyle w:val="ListParagraph"/>
              <w:numPr>
                <w:ilvl w:val="0"/>
                <w:numId w:val="5"/>
              </w:numPr>
              <w:rPr>
                <w:sz w:val="22"/>
                <w:szCs w:val="22"/>
              </w:rPr>
            </w:pPr>
            <w:r w:rsidRPr="00E336A9">
              <w:rPr>
                <w:sz w:val="22"/>
                <w:szCs w:val="22"/>
              </w:rPr>
              <w:t xml:space="preserve">Jiwani, Bashir. </w:t>
            </w:r>
            <w:r w:rsidR="00E20258">
              <w:rPr>
                <w:sz w:val="22"/>
                <w:szCs w:val="22"/>
              </w:rPr>
              <w:t>“</w:t>
            </w:r>
            <w:r w:rsidRPr="00E20258">
              <w:rPr>
                <w:sz w:val="22"/>
                <w:szCs w:val="22"/>
              </w:rPr>
              <w:t>A Mandate for Regional Health Ethics Resources</w:t>
            </w:r>
            <w:r w:rsidRPr="00E336A9">
              <w:rPr>
                <w:i/>
                <w:sz w:val="22"/>
                <w:szCs w:val="22"/>
              </w:rPr>
              <w:t>.</w:t>
            </w:r>
            <w:r w:rsidR="00E20258">
              <w:rPr>
                <w:i/>
                <w:sz w:val="22"/>
                <w:szCs w:val="22"/>
              </w:rPr>
              <w:t>”</w:t>
            </w:r>
            <w:r w:rsidRPr="00E336A9">
              <w:rPr>
                <w:i/>
                <w:sz w:val="22"/>
                <w:szCs w:val="22"/>
              </w:rPr>
              <w:t xml:space="preserve"> </w:t>
            </w:r>
            <w:r w:rsidRPr="00E20258">
              <w:rPr>
                <w:i/>
                <w:sz w:val="22"/>
                <w:szCs w:val="22"/>
              </w:rPr>
              <w:t>Health Ethics Committee Forum</w:t>
            </w:r>
            <w:r w:rsidRPr="00E336A9">
              <w:rPr>
                <w:sz w:val="22"/>
                <w:szCs w:val="22"/>
              </w:rPr>
              <w:t>. Kluwer Press 2004</w:t>
            </w:r>
          </w:p>
        </w:tc>
      </w:tr>
      <w:tr w:rsidR="000F4257" w:rsidRPr="00CF7529" w:rsidTr="00821732">
        <w:trPr>
          <w:trHeight w:val="996"/>
          <w:jc w:val="center"/>
        </w:trPr>
        <w:tc>
          <w:tcPr>
            <w:tcW w:w="2216" w:type="dxa"/>
            <w:shd w:val="clear" w:color="auto" w:fill="D9E2F3" w:themeFill="accent1" w:themeFillTint="33"/>
          </w:tcPr>
          <w:p w:rsidR="000F4257" w:rsidRPr="00CF7529" w:rsidRDefault="000F4257" w:rsidP="000440AB">
            <w:pPr>
              <w:pStyle w:val="Heading2"/>
              <w:outlineLvl w:val="1"/>
            </w:pPr>
            <w:r w:rsidRPr="00CF7529">
              <w:t>Policy Reports</w:t>
            </w:r>
          </w:p>
        </w:tc>
        <w:tc>
          <w:tcPr>
            <w:tcW w:w="7370" w:type="dxa"/>
          </w:tcPr>
          <w:p w:rsidR="000F4257" w:rsidRPr="00E336A9" w:rsidRDefault="000F4257" w:rsidP="000F4257">
            <w:pPr>
              <w:pStyle w:val="ListParagraph"/>
              <w:numPr>
                <w:ilvl w:val="0"/>
                <w:numId w:val="6"/>
              </w:numPr>
              <w:rPr>
                <w:sz w:val="22"/>
                <w:szCs w:val="22"/>
                <w:lang w:val="en-CA"/>
              </w:rPr>
            </w:pPr>
            <w:r w:rsidRPr="00E336A9">
              <w:rPr>
                <w:i/>
                <w:sz w:val="22"/>
                <w:szCs w:val="22"/>
                <w:lang w:val="en-CA"/>
              </w:rPr>
              <w:t>Ethics Framework for Molybdenum-99 Allocation</w:t>
            </w:r>
            <w:r w:rsidRPr="00E336A9">
              <w:rPr>
                <w:sz w:val="22"/>
                <w:szCs w:val="22"/>
                <w:lang w:val="en-CA"/>
              </w:rPr>
              <w:t>. British Columbia Nuclear Medicine, 2016</w:t>
            </w:r>
          </w:p>
          <w:p w:rsidR="000F4257" w:rsidRPr="00E336A9" w:rsidRDefault="000F4257" w:rsidP="000F4257">
            <w:pPr>
              <w:pStyle w:val="ListParagraph"/>
              <w:numPr>
                <w:ilvl w:val="0"/>
                <w:numId w:val="6"/>
              </w:numPr>
              <w:rPr>
                <w:sz w:val="22"/>
                <w:szCs w:val="22"/>
                <w:lang w:val="en-CA"/>
              </w:rPr>
            </w:pPr>
            <w:r w:rsidRPr="00E336A9">
              <w:rPr>
                <w:i/>
                <w:sz w:val="22"/>
                <w:szCs w:val="22"/>
                <w:lang w:val="en-CA"/>
              </w:rPr>
              <w:t>Criteria for Allocating Injectable Opioids During a Period of Undersupply.</w:t>
            </w:r>
            <w:r w:rsidRPr="00E336A9">
              <w:rPr>
                <w:sz w:val="22"/>
                <w:szCs w:val="22"/>
                <w:lang w:val="en-CA"/>
              </w:rPr>
              <w:t xml:space="preserve"> Approved by the Health Shared Services of British Columbia (HSSBC) Board, 2012</w:t>
            </w:r>
          </w:p>
          <w:p w:rsidR="000F4257" w:rsidRPr="00E336A9" w:rsidRDefault="000F4257" w:rsidP="000F4257">
            <w:pPr>
              <w:pStyle w:val="ListParagraph"/>
              <w:numPr>
                <w:ilvl w:val="0"/>
                <w:numId w:val="6"/>
              </w:numPr>
              <w:rPr>
                <w:sz w:val="22"/>
                <w:szCs w:val="22"/>
              </w:rPr>
            </w:pPr>
            <w:r w:rsidRPr="00E336A9">
              <w:rPr>
                <w:i/>
                <w:sz w:val="22"/>
                <w:szCs w:val="22"/>
              </w:rPr>
              <w:t>Exploration of an ethically justified response to drug undersupply: Values and recommendations discussion paper.</w:t>
            </w:r>
            <w:r w:rsidRPr="00E336A9">
              <w:rPr>
                <w:sz w:val="22"/>
                <w:szCs w:val="22"/>
              </w:rPr>
              <w:t xml:space="preserve"> Fraser Health, 2012</w:t>
            </w:r>
          </w:p>
        </w:tc>
      </w:tr>
    </w:tbl>
    <w:p w:rsidR="009338A9" w:rsidRDefault="009338A9" w:rsidP="00227D4B">
      <w:pPr>
        <w:spacing w:before="0"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7893"/>
      </w:tblGrid>
      <w:tr w:rsidR="001E3C84" w:rsidRPr="00CF7529" w:rsidTr="00895399">
        <w:trPr>
          <w:jc w:val="center"/>
        </w:trPr>
        <w:tc>
          <w:tcPr>
            <w:tcW w:w="2295" w:type="dxa"/>
            <w:shd w:val="clear" w:color="auto" w:fill="4472C4" w:themeFill="accent1"/>
          </w:tcPr>
          <w:p w:rsidR="001E3C84" w:rsidRPr="00CF7529" w:rsidRDefault="001E3C84" w:rsidP="00B33C91">
            <w:pPr>
              <w:pStyle w:val="Heading1"/>
              <w:outlineLvl w:val="0"/>
            </w:pPr>
            <w:r w:rsidRPr="00CF7529">
              <w:t>Research and Grants</w:t>
            </w:r>
          </w:p>
        </w:tc>
        <w:tc>
          <w:tcPr>
            <w:tcW w:w="7893" w:type="dxa"/>
            <w:shd w:val="clear" w:color="auto" w:fill="D9E2F3" w:themeFill="accent1" w:themeFillTint="33"/>
          </w:tcPr>
          <w:p w:rsidR="001E3C84" w:rsidRPr="00CF7529" w:rsidRDefault="001E3C84" w:rsidP="00B33C91">
            <w:pPr>
              <w:pStyle w:val="Heading2"/>
              <w:outlineLvl w:val="1"/>
            </w:pPr>
          </w:p>
        </w:tc>
      </w:tr>
      <w:tr w:rsidR="001E3C84" w:rsidRPr="00CF7529" w:rsidTr="00895399">
        <w:trPr>
          <w:jc w:val="center"/>
        </w:trPr>
        <w:tc>
          <w:tcPr>
            <w:tcW w:w="2295" w:type="dxa"/>
            <w:shd w:val="clear" w:color="auto" w:fill="D9E2F3" w:themeFill="accent1" w:themeFillTint="33"/>
          </w:tcPr>
          <w:p w:rsidR="001E3C84" w:rsidRPr="00B6491B" w:rsidRDefault="001E3C84" w:rsidP="00B33C91">
            <w:pPr>
              <w:pStyle w:val="Heading2"/>
              <w:outlineLvl w:val="1"/>
              <w:rPr>
                <w:szCs w:val="20"/>
              </w:rPr>
            </w:pPr>
            <w:r w:rsidRPr="00B6491B">
              <w:rPr>
                <w:rFonts w:eastAsia="Times New Roman" w:cstheme="minorHAnsi"/>
                <w:szCs w:val="20"/>
              </w:rPr>
              <w:t xml:space="preserve">Co-Investigator </w:t>
            </w:r>
          </w:p>
        </w:tc>
        <w:tc>
          <w:tcPr>
            <w:tcW w:w="7893" w:type="dxa"/>
          </w:tcPr>
          <w:p w:rsidR="001E3C84" w:rsidRPr="00E336A9" w:rsidRDefault="001E3C84" w:rsidP="00B33C91">
            <w:pPr>
              <w:jc w:val="both"/>
              <w:rPr>
                <w:sz w:val="22"/>
                <w:szCs w:val="22"/>
              </w:rPr>
            </w:pPr>
            <w:r w:rsidRPr="00E336A9">
              <w:rPr>
                <w:sz w:val="22"/>
                <w:szCs w:val="22"/>
              </w:rPr>
              <w:t>Canadian Institutes of Health Research (CIHR) Meetings, Planning and Dissemination Grant: Ethics Competition 2013 ($21,972 over one year)</w:t>
            </w:r>
          </w:p>
          <w:p w:rsidR="001E3C84" w:rsidRPr="00E336A9" w:rsidRDefault="001E3C84" w:rsidP="00B33C91">
            <w:pPr>
              <w:jc w:val="both"/>
              <w:rPr>
                <w:sz w:val="22"/>
                <w:szCs w:val="22"/>
              </w:rPr>
            </w:pPr>
            <w:r w:rsidRPr="00E336A9">
              <w:rPr>
                <w:sz w:val="22"/>
                <w:szCs w:val="22"/>
              </w:rPr>
              <w:t>Jennifer Gibson (Principal Investigator), Sally Bean, Paula Chidwick, Lori d’Agincourt-Canning, Dianne Godkin, Anita Ho, Bashir Jiwani, Paddy Rodney, Robert Sibbald, Frank Wagner (Co-Investigators). “Ethics and drug supply shortages:  a national workshop and research planning meeting”</w:t>
            </w:r>
          </w:p>
        </w:tc>
      </w:tr>
      <w:tr w:rsidR="001E3C84" w:rsidRPr="00CF7529" w:rsidTr="00895399">
        <w:trPr>
          <w:trHeight w:val="478"/>
          <w:jc w:val="center"/>
        </w:trPr>
        <w:tc>
          <w:tcPr>
            <w:tcW w:w="2295" w:type="dxa"/>
            <w:shd w:val="clear" w:color="auto" w:fill="D9E2F3" w:themeFill="accent1" w:themeFillTint="33"/>
          </w:tcPr>
          <w:p w:rsidR="001E3C84" w:rsidRPr="00B6491B" w:rsidRDefault="001E3C84" w:rsidP="00B33C91">
            <w:pPr>
              <w:pStyle w:val="Heading2"/>
              <w:outlineLvl w:val="1"/>
              <w:rPr>
                <w:szCs w:val="20"/>
              </w:rPr>
            </w:pPr>
            <w:r w:rsidRPr="00B6491B">
              <w:rPr>
                <w:szCs w:val="20"/>
              </w:rPr>
              <w:t>Principal Investigator</w:t>
            </w:r>
          </w:p>
        </w:tc>
        <w:tc>
          <w:tcPr>
            <w:tcW w:w="7893" w:type="dxa"/>
          </w:tcPr>
          <w:p w:rsidR="001E3C84" w:rsidRPr="00E336A9" w:rsidRDefault="001E3C84" w:rsidP="00B33C91">
            <w:pPr>
              <w:jc w:val="both"/>
              <w:rPr>
                <w:sz w:val="22"/>
                <w:szCs w:val="22"/>
              </w:rPr>
            </w:pPr>
            <w:r w:rsidRPr="00E336A9">
              <w:rPr>
                <w:sz w:val="22"/>
                <w:szCs w:val="22"/>
              </w:rPr>
              <w:t xml:space="preserve">CIHR Meetings, Planning and Dissemination Grant: Ethics Competition 2009 ($5,000.00 over one year) </w:t>
            </w:r>
          </w:p>
          <w:p w:rsidR="001E3C84" w:rsidRPr="00E336A9" w:rsidRDefault="001E3C84" w:rsidP="00B33C91">
            <w:pPr>
              <w:jc w:val="both"/>
              <w:rPr>
                <w:sz w:val="22"/>
                <w:szCs w:val="22"/>
              </w:rPr>
            </w:pPr>
            <w:r w:rsidRPr="00E336A9">
              <w:rPr>
                <w:sz w:val="22"/>
                <w:szCs w:val="22"/>
              </w:rPr>
              <w:t>“Workshop/Focus Group to Develop Fraser Health Ethics Services Bioethics Research Agenda”</w:t>
            </w:r>
          </w:p>
        </w:tc>
      </w:tr>
      <w:tr w:rsidR="001E3C84" w:rsidRPr="00CF7529" w:rsidTr="00895399">
        <w:trPr>
          <w:trHeight w:val="730"/>
          <w:jc w:val="center"/>
        </w:trPr>
        <w:tc>
          <w:tcPr>
            <w:tcW w:w="2295" w:type="dxa"/>
            <w:shd w:val="clear" w:color="auto" w:fill="D9E2F3" w:themeFill="accent1" w:themeFillTint="33"/>
          </w:tcPr>
          <w:p w:rsidR="001E3C84" w:rsidRPr="00B6491B" w:rsidRDefault="001E3C84" w:rsidP="00B33C91">
            <w:pPr>
              <w:pStyle w:val="Heading2"/>
              <w:outlineLvl w:val="1"/>
              <w:rPr>
                <w:szCs w:val="20"/>
              </w:rPr>
            </w:pPr>
            <w:r w:rsidRPr="00B6491B">
              <w:rPr>
                <w:szCs w:val="20"/>
              </w:rPr>
              <w:t>Co-Investigator</w:t>
            </w:r>
          </w:p>
        </w:tc>
        <w:tc>
          <w:tcPr>
            <w:tcW w:w="7893" w:type="dxa"/>
          </w:tcPr>
          <w:p w:rsidR="001E3C84" w:rsidRPr="00E336A9" w:rsidRDefault="001E3C84" w:rsidP="00B33C91">
            <w:pPr>
              <w:rPr>
                <w:sz w:val="22"/>
                <w:szCs w:val="22"/>
              </w:rPr>
            </w:pPr>
            <w:r w:rsidRPr="00E336A9">
              <w:rPr>
                <w:sz w:val="22"/>
                <w:szCs w:val="22"/>
              </w:rPr>
              <w:t>CIHR Advancing Theories, Frameworks, Methods and Measurement in Health Services &amp; Policy Competition 2003 ($193,897.00 over three years)</w:t>
            </w:r>
          </w:p>
          <w:p w:rsidR="001E3C84" w:rsidRPr="00E336A9" w:rsidRDefault="001E3C84" w:rsidP="00B33C91">
            <w:pPr>
              <w:rPr>
                <w:sz w:val="22"/>
                <w:szCs w:val="22"/>
              </w:rPr>
            </w:pPr>
            <w:r w:rsidRPr="00E336A9">
              <w:rPr>
                <w:sz w:val="22"/>
                <w:szCs w:val="22"/>
              </w:rPr>
              <w:t>Nuala Kenny, Mita Giacomini, (Principal Investigators), Francoise Baylis, Bernadette Pauly, Paddy Rodney, Sue Sherwin (Co-Investigators). “Ethical frameworks for health policy: Apprisal, appraisal and applications”</w:t>
            </w:r>
          </w:p>
        </w:tc>
      </w:tr>
      <w:tr w:rsidR="001E3C84" w:rsidRPr="00CF7529" w:rsidTr="00895399">
        <w:trPr>
          <w:trHeight w:val="590"/>
          <w:jc w:val="center"/>
        </w:trPr>
        <w:tc>
          <w:tcPr>
            <w:tcW w:w="2295" w:type="dxa"/>
            <w:shd w:val="clear" w:color="auto" w:fill="D9E2F3" w:themeFill="accent1" w:themeFillTint="33"/>
          </w:tcPr>
          <w:p w:rsidR="001E3C84" w:rsidRPr="00B6491B" w:rsidRDefault="001E3C84" w:rsidP="00B33C91">
            <w:pPr>
              <w:pStyle w:val="Heading2"/>
              <w:outlineLvl w:val="1"/>
              <w:rPr>
                <w:szCs w:val="20"/>
              </w:rPr>
            </w:pPr>
            <w:r w:rsidRPr="00B6491B">
              <w:rPr>
                <w:szCs w:val="20"/>
              </w:rPr>
              <w:t>Investigator</w:t>
            </w:r>
          </w:p>
        </w:tc>
        <w:tc>
          <w:tcPr>
            <w:tcW w:w="7893" w:type="dxa"/>
          </w:tcPr>
          <w:p w:rsidR="001E3C84" w:rsidRPr="00E336A9" w:rsidRDefault="001E3C84" w:rsidP="00B33C91">
            <w:pPr>
              <w:jc w:val="both"/>
              <w:rPr>
                <w:sz w:val="22"/>
                <w:szCs w:val="22"/>
              </w:rPr>
            </w:pPr>
            <w:r w:rsidRPr="00E336A9">
              <w:rPr>
                <w:sz w:val="22"/>
                <w:szCs w:val="22"/>
              </w:rPr>
              <w:t>Approaches to autonomy and personal agency in international thinking in bioethics (with Dr. Vangie Bergum and Dr. Susan Sherwin) (2000)</w:t>
            </w:r>
          </w:p>
        </w:tc>
      </w:tr>
      <w:tr w:rsidR="001E3C84" w:rsidRPr="00CF7529" w:rsidTr="00895399">
        <w:trPr>
          <w:trHeight w:val="199"/>
          <w:jc w:val="center"/>
        </w:trPr>
        <w:tc>
          <w:tcPr>
            <w:tcW w:w="2295" w:type="dxa"/>
            <w:shd w:val="clear" w:color="auto" w:fill="D9E2F3" w:themeFill="accent1" w:themeFillTint="33"/>
          </w:tcPr>
          <w:p w:rsidR="001E3C84" w:rsidRPr="00B6491B" w:rsidRDefault="001E3C84" w:rsidP="00B33C91">
            <w:pPr>
              <w:pStyle w:val="Heading2"/>
              <w:outlineLvl w:val="1"/>
              <w:rPr>
                <w:szCs w:val="20"/>
              </w:rPr>
            </w:pPr>
            <w:r w:rsidRPr="00B6491B">
              <w:rPr>
                <w:szCs w:val="20"/>
              </w:rPr>
              <w:t>Consultant</w:t>
            </w:r>
          </w:p>
        </w:tc>
        <w:tc>
          <w:tcPr>
            <w:tcW w:w="7893" w:type="dxa"/>
          </w:tcPr>
          <w:p w:rsidR="001E3C84" w:rsidRPr="00E336A9" w:rsidRDefault="001E3C84" w:rsidP="00B33C91">
            <w:pPr>
              <w:rPr>
                <w:sz w:val="22"/>
                <w:szCs w:val="22"/>
              </w:rPr>
            </w:pPr>
            <w:r w:rsidRPr="00E336A9">
              <w:rPr>
                <w:sz w:val="22"/>
                <w:szCs w:val="22"/>
              </w:rPr>
              <w:t>Royal Alexandria Hospital Project for discovering cultural perspectives on advance directives in Alberta (2000)</w:t>
            </w:r>
          </w:p>
        </w:tc>
      </w:tr>
      <w:tr w:rsidR="001E3C84" w:rsidRPr="00CF7529" w:rsidTr="00895399">
        <w:trPr>
          <w:trHeight w:val="730"/>
          <w:jc w:val="center"/>
        </w:trPr>
        <w:tc>
          <w:tcPr>
            <w:tcW w:w="2295" w:type="dxa"/>
            <w:shd w:val="clear" w:color="auto" w:fill="4472C4" w:themeFill="accent1"/>
          </w:tcPr>
          <w:p w:rsidR="001E3C84" w:rsidRPr="00CF7529" w:rsidRDefault="001E3C84" w:rsidP="00B33C91">
            <w:pPr>
              <w:pStyle w:val="Heading1"/>
              <w:outlineLvl w:val="0"/>
            </w:pPr>
            <w:r w:rsidRPr="00CF7529">
              <w:t>Student supervision</w:t>
            </w:r>
          </w:p>
        </w:tc>
        <w:tc>
          <w:tcPr>
            <w:tcW w:w="7893" w:type="dxa"/>
            <w:shd w:val="clear" w:color="auto" w:fill="D9E2F3" w:themeFill="accent1" w:themeFillTint="33"/>
          </w:tcPr>
          <w:p w:rsidR="001E3C84" w:rsidRPr="00CF7529" w:rsidRDefault="0012122F" w:rsidP="0012122F">
            <w:pPr>
              <w:pStyle w:val="Heading2"/>
              <w:outlineLvl w:val="1"/>
            </w:pPr>
            <w:r>
              <w:t>Formal academic support of two students and informal project-based support for over 20 others</w:t>
            </w:r>
          </w:p>
        </w:tc>
      </w:tr>
      <w:tr w:rsidR="001E3C84" w:rsidRPr="00CF7529" w:rsidTr="00895399">
        <w:trPr>
          <w:trHeight w:val="87"/>
          <w:jc w:val="center"/>
        </w:trPr>
        <w:tc>
          <w:tcPr>
            <w:tcW w:w="2295" w:type="dxa"/>
            <w:shd w:val="clear" w:color="auto" w:fill="D9E2F3" w:themeFill="accent1" w:themeFillTint="33"/>
          </w:tcPr>
          <w:p w:rsidR="001E3C84" w:rsidRPr="00B6491B" w:rsidRDefault="001E3C84" w:rsidP="00895399">
            <w:pPr>
              <w:pStyle w:val="Heading2"/>
              <w:outlineLvl w:val="1"/>
            </w:pPr>
            <w:r w:rsidRPr="00B6491B">
              <w:t>Jennifer Gibson,</w:t>
            </w:r>
            <w:r w:rsidR="00A97AA8">
              <w:t xml:space="preserve"> RN</w:t>
            </w:r>
          </w:p>
        </w:tc>
        <w:tc>
          <w:tcPr>
            <w:tcW w:w="7893" w:type="dxa"/>
          </w:tcPr>
          <w:p w:rsidR="00895399" w:rsidRDefault="00895399" w:rsidP="00B33C91">
            <w:pPr>
              <w:rPr>
                <w:rFonts w:cstheme="minorHAnsi"/>
                <w:sz w:val="22"/>
                <w:szCs w:val="22"/>
              </w:rPr>
            </w:pPr>
            <w:r>
              <w:rPr>
                <w:rFonts w:cstheme="minorHAnsi"/>
                <w:sz w:val="22"/>
                <w:szCs w:val="22"/>
              </w:rPr>
              <w:t>Degree: PhD</w:t>
            </w:r>
          </w:p>
          <w:p w:rsidR="001E3C84" w:rsidRPr="00E336A9" w:rsidRDefault="001E3C84" w:rsidP="00B33C91">
            <w:pPr>
              <w:rPr>
                <w:rFonts w:cstheme="minorHAnsi"/>
                <w:sz w:val="22"/>
                <w:szCs w:val="22"/>
              </w:rPr>
            </w:pPr>
            <w:r w:rsidRPr="00E336A9">
              <w:rPr>
                <w:rFonts w:cstheme="minorHAnsi"/>
                <w:sz w:val="22"/>
                <w:szCs w:val="22"/>
              </w:rPr>
              <w:t>University of British Columbia, Nursing</w:t>
            </w:r>
          </w:p>
          <w:p w:rsidR="001E3C84" w:rsidRPr="00A97AA8" w:rsidRDefault="001E3C84" w:rsidP="00A97AA8">
            <w:pPr>
              <w:rPr>
                <w:rFonts w:cstheme="minorHAnsi"/>
                <w:sz w:val="22"/>
                <w:szCs w:val="22"/>
              </w:rPr>
            </w:pPr>
            <w:r w:rsidRPr="00E336A9">
              <w:rPr>
                <w:rFonts w:cstheme="minorHAnsi"/>
                <w:sz w:val="22"/>
                <w:szCs w:val="22"/>
              </w:rPr>
              <w:t>Member of Supervisory Committee (2013-2016)</w:t>
            </w:r>
          </w:p>
        </w:tc>
      </w:tr>
      <w:tr w:rsidR="001E3C84" w:rsidRPr="00CF7529" w:rsidTr="00895399">
        <w:trPr>
          <w:trHeight w:val="87"/>
          <w:jc w:val="center"/>
        </w:trPr>
        <w:tc>
          <w:tcPr>
            <w:tcW w:w="2295" w:type="dxa"/>
            <w:shd w:val="clear" w:color="auto" w:fill="D9E2F3" w:themeFill="accent1" w:themeFillTint="33"/>
          </w:tcPr>
          <w:p w:rsidR="001E3C84" w:rsidRPr="00B6491B" w:rsidRDefault="001E3C84" w:rsidP="00A97AA8">
            <w:pPr>
              <w:pStyle w:val="Heading2"/>
              <w:outlineLvl w:val="1"/>
            </w:pPr>
            <w:r w:rsidRPr="00B6491B">
              <w:t>Bradford Strijack</w:t>
            </w:r>
            <w:r w:rsidR="00A97AA8">
              <w:t>, MD</w:t>
            </w:r>
          </w:p>
        </w:tc>
        <w:tc>
          <w:tcPr>
            <w:tcW w:w="7893" w:type="dxa"/>
          </w:tcPr>
          <w:p w:rsidR="00A97AA8" w:rsidRDefault="00A97AA8" w:rsidP="00B33C91">
            <w:pPr>
              <w:rPr>
                <w:rFonts w:cstheme="minorHAnsi"/>
                <w:sz w:val="22"/>
                <w:szCs w:val="22"/>
              </w:rPr>
            </w:pPr>
            <w:r>
              <w:rPr>
                <w:rFonts w:cstheme="minorHAnsi"/>
                <w:sz w:val="22"/>
                <w:szCs w:val="22"/>
              </w:rPr>
              <w:t>Degree: MA</w:t>
            </w:r>
          </w:p>
          <w:p w:rsidR="001E3C84" w:rsidRPr="00E336A9" w:rsidRDefault="001E3C84" w:rsidP="00B33C91">
            <w:pPr>
              <w:rPr>
                <w:rFonts w:cstheme="minorHAnsi"/>
                <w:sz w:val="22"/>
                <w:szCs w:val="22"/>
              </w:rPr>
            </w:pPr>
            <w:r w:rsidRPr="00E336A9">
              <w:rPr>
                <w:rFonts w:cstheme="minorHAnsi"/>
                <w:sz w:val="22"/>
                <w:szCs w:val="22"/>
              </w:rPr>
              <w:t>University of Toronto, Bioethics</w:t>
            </w:r>
          </w:p>
          <w:p w:rsidR="001E3C84" w:rsidRPr="00E336A9" w:rsidRDefault="001E3C84" w:rsidP="00B33C91">
            <w:pPr>
              <w:rPr>
                <w:rFonts w:cstheme="minorHAnsi"/>
                <w:sz w:val="22"/>
                <w:szCs w:val="22"/>
              </w:rPr>
            </w:pPr>
            <w:r w:rsidRPr="00E336A9">
              <w:rPr>
                <w:rFonts w:cstheme="minorHAnsi"/>
                <w:sz w:val="22"/>
                <w:szCs w:val="22"/>
              </w:rPr>
              <w:t>Practicum (2012)</w:t>
            </w:r>
          </w:p>
        </w:tc>
      </w:tr>
    </w:tbl>
    <w:p w:rsidR="00766609" w:rsidRPr="00CF7529" w:rsidRDefault="00766609" w:rsidP="00227D4B">
      <w:pPr>
        <w:spacing w:before="0"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7893"/>
      </w:tblGrid>
      <w:tr w:rsidR="00E434A8" w:rsidRPr="00CF7529" w:rsidTr="00835A0A">
        <w:trPr>
          <w:tblHeader/>
          <w:jc w:val="center"/>
        </w:trPr>
        <w:tc>
          <w:tcPr>
            <w:tcW w:w="2159" w:type="dxa"/>
            <w:shd w:val="clear" w:color="auto" w:fill="4472C4" w:themeFill="accent1"/>
          </w:tcPr>
          <w:p w:rsidR="009338A9" w:rsidRPr="00CF7529" w:rsidRDefault="009338A9" w:rsidP="00821732">
            <w:pPr>
              <w:pStyle w:val="Heading1"/>
              <w:pBdr>
                <w:top w:val="none" w:sz="0" w:space="0" w:color="auto"/>
                <w:left w:val="none" w:sz="0" w:space="0" w:color="auto"/>
                <w:bottom w:val="none" w:sz="0" w:space="0" w:color="auto"/>
                <w:right w:val="none" w:sz="0" w:space="0" w:color="auto"/>
              </w:pBdr>
              <w:outlineLvl w:val="0"/>
            </w:pPr>
            <w:r w:rsidRPr="00CF7529">
              <w:t>Select Presentations</w:t>
            </w:r>
          </w:p>
        </w:tc>
        <w:tc>
          <w:tcPr>
            <w:tcW w:w="7427" w:type="dxa"/>
          </w:tcPr>
          <w:p w:rsidR="009338A9" w:rsidRPr="00CF7529" w:rsidRDefault="009338A9" w:rsidP="000440AB">
            <w:pPr>
              <w:pStyle w:val="Heading2"/>
              <w:outlineLvl w:val="1"/>
            </w:pPr>
            <w:r w:rsidRPr="00CF7529">
              <w:t>Over 500 presentations, seminars and workshops delivered since 1998</w:t>
            </w:r>
          </w:p>
        </w:tc>
      </w:tr>
      <w:tr w:rsidR="00835A0A" w:rsidRPr="00CF7529" w:rsidTr="00916F3E">
        <w:trPr>
          <w:jc w:val="center"/>
        </w:trPr>
        <w:tc>
          <w:tcPr>
            <w:tcW w:w="2159" w:type="dxa"/>
            <w:shd w:val="clear" w:color="auto" w:fill="D9E2F3" w:themeFill="accent1" w:themeFillTint="33"/>
          </w:tcPr>
          <w:p w:rsidR="00835A0A" w:rsidRPr="00B6491B" w:rsidRDefault="00835A0A" w:rsidP="00835A0A">
            <w:pPr>
              <w:pStyle w:val="Heading2"/>
              <w:outlineLvl w:val="1"/>
            </w:pPr>
            <w:r>
              <w:t>aga khan health board canada</w:t>
            </w:r>
          </w:p>
        </w:tc>
        <w:tc>
          <w:tcPr>
            <w:tcW w:w="7427" w:type="dxa"/>
          </w:tcPr>
          <w:p w:rsidR="00835A0A" w:rsidRDefault="00835A0A" w:rsidP="003937C9">
            <w:pPr>
              <w:jc w:val="both"/>
              <w:rPr>
                <w:sz w:val="22"/>
                <w:szCs w:val="22"/>
              </w:rPr>
            </w:pPr>
            <w:r>
              <w:rPr>
                <w:sz w:val="22"/>
                <w:szCs w:val="22"/>
              </w:rPr>
              <w:t>January 2017: Edmonton, Alberta</w:t>
            </w:r>
          </w:p>
          <w:p w:rsidR="00835A0A" w:rsidRPr="00E336A9" w:rsidRDefault="00835A0A" w:rsidP="0012122F">
            <w:pPr>
              <w:jc w:val="both"/>
              <w:rPr>
                <w:sz w:val="22"/>
                <w:szCs w:val="22"/>
              </w:rPr>
            </w:pPr>
            <w:r>
              <w:rPr>
                <w:sz w:val="22"/>
                <w:szCs w:val="22"/>
              </w:rPr>
              <w:t xml:space="preserve">Medical Assistance in Dying: </w:t>
            </w:r>
            <w:r w:rsidR="0012122F">
              <w:rPr>
                <w:sz w:val="22"/>
                <w:szCs w:val="22"/>
              </w:rPr>
              <w:t>T</w:t>
            </w:r>
            <w:r>
              <w:rPr>
                <w:sz w:val="22"/>
                <w:szCs w:val="22"/>
              </w:rPr>
              <w:t xml:space="preserve">hrough the lens of Shia Ismaili </w:t>
            </w:r>
            <w:r w:rsidR="0012122F">
              <w:rPr>
                <w:sz w:val="22"/>
                <w:szCs w:val="22"/>
              </w:rPr>
              <w:t xml:space="preserve">Muslim </w:t>
            </w:r>
            <w:r>
              <w:rPr>
                <w:sz w:val="22"/>
                <w:szCs w:val="22"/>
              </w:rPr>
              <w:t>Values Systems</w:t>
            </w:r>
          </w:p>
        </w:tc>
      </w:tr>
      <w:tr w:rsidR="00E434A8" w:rsidRPr="00CF7529" w:rsidTr="00916F3E">
        <w:trPr>
          <w:jc w:val="center"/>
        </w:trPr>
        <w:tc>
          <w:tcPr>
            <w:tcW w:w="2159" w:type="dxa"/>
            <w:shd w:val="clear" w:color="auto" w:fill="D9E2F3" w:themeFill="accent1" w:themeFillTint="33"/>
          </w:tcPr>
          <w:p w:rsidR="009338A9" w:rsidRPr="00B6491B" w:rsidRDefault="00E434A8" w:rsidP="000440AB">
            <w:pPr>
              <w:pStyle w:val="Heading2"/>
              <w:outlineLvl w:val="1"/>
            </w:pPr>
            <w:r w:rsidRPr="00B6491B">
              <w:t>RICE University/ BONIUK Institute for Religious Tolerance</w:t>
            </w:r>
          </w:p>
        </w:tc>
        <w:tc>
          <w:tcPr>
            <w:tcW w:w="7427" w:type="dxa"/>
          </w:tcPr>
          <w:p w:rsidR="00E434A8" w:rsidRPr="00E336A9" w:rsidRDefault="00E434A8" w:rsidP="003937C9">
            <w:pPr>
              <w:jc w:val="both"/>
              <w:rPr>
                <w:sz w:val="22"/>
                <w:szCs w:val="22"/>
              </w:rPr>
            </w:pPr>
            <w:r w:rsidRPr="00E336A9">
              <w:rPr>
                <w:sz w:val="22"/>
                <w:szCs w:val="22"/>
              </w:rPr>
              <w:t>November 2016</w:t>
            </w:r>
            <w:r w:rsidR="006B2CD4" w:rsidRPr="00E336A9">
              <w:rPr>
                <w:sz w:val="22"/>
                <w:szCs w:val="22"/>
              </w:rPr>
              <w:t xml:space="preserve">: </w:t>
            </w:r>
            <w:r w:rsidRPr="00E336A9">
              <w:rPr>
                <w:sz w:val="22"/>
                <w:szCs w:val="22"/>
              </w:rPr>
              <w:t>Houston, Texas</w:t>
            </w:r>
          </w:p>
          <w:p w:rsidR="00E434A8" w:rsidRPr="00E336A9" w:rsidRDefault="00E434A8" w:rsidP="008A02FA">
            <w:pPr>
              <w:pStyle w:val="ListParagraph"/>
              <w:numPr>
                <w:ilvl w:val="0"/>
                <w:numId w:val="8"/>
              </w:numPr>
              <w:jc w:val="both"/>
              <w:rPr>
                <w:rFonts w:eastAsia="Times New Roman"/>
                <w:sz w:val="22"/>
                <w:szCs w:val="22"/>
              </w:rPr>
            </w:pPr>
            <w:r w:rsidRPr="00E336A9">
              <w:rPr>
                <w:rFonts w:eastAsia="Times New Roman"/>
                <w:sz w:val="22"/>
                <w:szCs w:val="22"/>
              </w:rPr>
              <w:t>Understanding the Role of Ethics in Civil Discourse: Reflections of a Muslim Bioethicist</w:t>
            </w:r>
          </w:p>
          <w:p w:rsidR="00E434A8" w:rsidRPr="00E336A9" w:rsidRDefault="00E434A8" w:rsidP="008A02FA">
            <w:pPr>
              <w:pStyle w:val="ListParagraph"/>
              <w:numPr>
                <w:ilvl w:val="0"/>
                <w:numId w:val="8"/>
              </w:numPr>
              <w:jc w:val="both"/>
              <w:rPr>
                <w:rFonts w:eastAsia="Times New Roman"/>
                <w:sz w:val="22"/>
                <w:szCs w:val="22"/>
              </w:rPr>
            </w:pPr>
            <w:r w:rsidRPr="00E336A9">
              <w:rPr>
                <w:rFonts w:eastAsia="Times New Roman"/>
                <w:sz w:val="22"/>
                <w:szCs w:val="22"/>
              </w:rPr>
              <w:t>From Pluralism to Integrity: the necessity of the other for living our values</w:t>
            </w:r>
          </w:p>
          <w:p w:rsidR="00E434A8" w:rsidRPr="00E336A9" w:rsidRDefault="00E434A8" w:rsidP="008A02FA">
            <w:pPr>
              <w:pStyle w:val="ListParagraph"/>
              <w:numPr>
                <w:ilvl w:val="0"/>
                <w:numId w:val="8"/>
              </w:numPr>
              <w:jc w:val="both"/>
              <w:rPr>
                <w:sz w:val="22"/>
                <w:szCs w:val="22"/>
              </w:rPr>
            </w:pPr>
            <w:r w:rsidRPr="00E336A9">
              <w:rPr>
                <w:rFonts w:eastAsia="Times New Roman"/>
                <w:sz w:val="22"/>
                <w:szCs w:val="22"/>
              </w:rPr>
              <w:t>Bringing Ethics to Life – Pluralism in Everyday Interactions</w:t>
            </w:r>
          </w:p>
        </w:tc>
      </w:tr>
      <w:tr w:rsidR="00E434A8" w:rsidRPr="00CF7529" w:rsidTr="00916F3E">
        <w:trPr>
          <w:trHeight w:val="478"/>
          <w:jc w:val="center"/>
        </w:trPr>
        <w:tc>
          <w:tcPr>
            <w:tcW w:w="2159" w:type="dxa"/>
            <w:shd w:val="clear" w:color="auto" w:fill="D9E2F3" w:themeFill="accent1" w:themeFillTint="33"/>
          </w:tcPr>
          <w:p w:rsidR="009338A9" w:rsidRPr="00B6491B" w:rsidRDefault="00E434A8" w:rsidP="000440AB">
            <w:pPr>
              <w:pStyle w:val="Heading2"/>
              <w:outlineLvl w:val="1"/>
            </w:pPr>
            <w:r w:rsidRPr="00B6491B">
              <w:t>First Nations Health Authority</w:t>
            </w:r>
          </w:p>
        </w:tc>
        <w:tc>
          <w:tcPr>
            <w:tcW w:w="7427" w:type="dxa"/>
          </w:tcPr>
          <w:p w:rsidR="00E434A8" w:rsidRPr="00E336A9" w:rsidRDefault="00E434A8" w:rsidP="003937C9">
            <w:pPr>
              <w:jc w:val="both"/>
              <w:rPr>
                <w:sz w:val="22"/>
                <w:szCs w:val="22"/>
              </w:rPr>
            </w:pPr>
            <w:r w:rsidRPr="00E336A9">
              <w:rPr>
                <w:sz w:val="22"/>
                <w:szCs w:val="22"/>
              </w:rPr>
              <w:t>November, 2016</w:t>
            </w:r>
            <w:r w:rsidR="006B2CD4" w:rsidRPr="00E336A9">
              <w:rPr>
                <w:sz w:val="22"/>
                <w:szCs w:val="22"/>
              </w:rPr>
              <w:t xml:space="preserve">: </w:t>
            </w:r>
            <w:r w:rsidRPr="00E336A9">
              <w:rPr>
                <w:sz w:val="22"/>
                <w:szCs w:val="22"/>
              </w:rPr>
              <w:t>Richmond, BC</w:t>
            </w:r>
          </w:p>
          <w:p w:rsidR="009338A9" w:rsidRPr="00E336A9" w:rsidRDefault="00E434A8" w:rsidP="003937C9">
            <w:pPr>
              <w:jc w:val="both"/>
              <w:rPr>
                <w:sz w:val="22"/>
                <w:szCs w:val="22"/>
              </w:rPr>
            </w:pPr>
            <w:r w:rsidRPr="00E336A9">
              <w:rPr>
                <w:sz w:val="22"/>
                <w:szCs w:val="22"/>
              </w:rPr>
              <w:t>Ethics Literacy: Broadening the Scope of Nursing Experience and Wisdom</w:t>
            </w:r>
          </w:p>
        </w:tc>
      </w:tr>
      <w:tr w:rsidR="00E434A8" w:rsidRPr="00CF7529" w:rsidTr="00647A5B">
        <w:trPr>
          <w:trHeight w:val="419"/>
          <w:jc w:val="center"/>
        </w:trPr>
        <w:tc>
          <w:tcPr>
            <w:tcW w:w="2159" w:type="dxa"/>
            <w:shd w:val="clear" w:color="auto" w:fill="D9E2F3" w:themeFill="accent1" w:themeFillTint="33"/>
          </w:tcPr>
          <w:p w:rsidR="009338A9" w:rsidRPr="00B6491B" w:rsidRDefault="00E434A8" w:rsidP="0012122F">
            <w:pPr>
              <w:pStyle w:val="Heading2"/>
              <w:outlineLvl w:val="1"/>
            </w:pPr>
            <w:r w:rsidRPr="00B6491B">
              <w:t>Transplant and Renal Agenc</w:t>
            </w:r>
            <w:r w:rsidR="0012122F">
              <w:t>ies BC</w:t>
            </w:r>
          </w:p>
        </w:tc>
        <w:tc>
          <w:tcPr>
            <w:tcW w:w="7427" w:type="dxa"/>
          </w:tcPr>
          <w:p w:rsidR="00E434A8" w:rsidRPr="00E336A9" w:rsidRDefault="00E434A8" w:rsidP="003937C9">
            <w:pPr>
              <w:jc w:val="both"/>
              <w:rPr>
                <w:sz w:val="22"/>
                <w:szCs w:val="22"/>
              </w:rPr>
            </w:pPr>
            <w:r w:rsidRPr="00E336A9">
              <w:rPr>
                <w:sz w:val="22"/>
                <w:szCs w:val="22"/>
              </w:rPr>
              <w:t>October 2016</w:t>
            </w:r>
            <w:r w:rsidR="006B2CD4" w:rsidRPr="00E336A9">
              <w:rPr>
                <w:sz w:val="22"/>
                <w:szCs w:val="22"/>
              </w:rPr>
              <w:t xml:space="preserve">: </w:t>
            </w:r>
            <w:r w:rsidRPr="00E336A9">
              <w:rPr>
                <w:sz w:val="22"/>
                <w:szCs w:val="22"/>
              </w:rPr>
              <w:t>Vancouver, BC</w:t>
            </w:r>
          </w:p>
          <w:p w:rsidR="00E434A8" w:rsidRPr="00E336A9" w:rsidRDefault="00E434A8" w:rsidP="003937C9">
            <w:pPr>
              <w:jc w:val="both"/>
              <w:rPr>
                <w:sz w:val="22"/>
                <w:szCs w:val="22"/>
              </w:rPr>
            </w:pPr>
            <w:r w:rsidRPr="00E336A9">
              <w:rPr>
                <w:sz w:val="22"/>
                <w:szCs w:val="22"/>
              </w:rPr>
              <w:t>A Palliative Approach to Physician Hastened Death</w:t>
            </w:r>
          </w:p>
        </w:tc>
      </w:tr>
      <w:tr w:rsidR="006B2CD4" w:rsidRPr="00CF7529" w:rsidTr="00647A5B">
        <w:trPr>
          <w:trHeight w:val="545"/>
          <w:jc w:val="center"/>
        </w:trPr>
        <w:tc>
          <w:tcPr>
            <w:tcW w:w="2159" w:type="dxa"/>
            <w:shd w:val="clear" w:color="auto" w:fill="D9E2F3" w:themeFill="accent1" w:themeFillTint="33"/>
          </w:tcPr>
          <w:p w:rsidR="006B2CD4" w:rsidRPr="00B6491B" w:rsidRDefault="006B2CD4" w:rsidP="006B2CD4">
            <w:pPr>
              <w:pStyle w:val="Heading2"/>
              <w:outlineLvl w:val="1"/>
            </w:pPr>
            <w:r w:rsidRPr="00B6491B">
              <w:t>Alberta Health Services</w:t>
            </w:r>
          </w:p>
        </w:tc>
        <w:tc>
          <w:tcPr>
            <w:tcW w:w="7427" w:type="dxa"/>
          </w:tcPr>
          <w:p w:rsidR="006B2CD4" w:rsidRPr="00E336A9" w:rsidRDefault="006B2CD4" w:rsidP="003937C9">
            <w:pPr>
              <w:jc w:val="both"/>
              <w:rPr>
                <w:sz w:val="22"/>
                <w:szCs w:val="22"/>
              </w:rPr>
            </w:pPr>
            <w:r w:rsidRPr="00E336A9">
              <w:rPr>
                <w:sz w:val="22"/>
                <w:szCs w:val="22"/>
              </w:rPr>
              <w:t xml:space="preserve">April 2015: Canmore, </w:t>
            </w:r>
            <w:r w:rsidR="00D54ED8" w:rsidRPr="00E336A9">
              <w:rPr>
                <w:sz w:val="22"/>
                <w:szCs w:val="22"/>
              </w:rPr>
              <w:t>AB</w:t>
            </w:r>
          </w:p>
          <w:p w:rsidR="006B2CD4" w:rsidRPr="00E336A9" w:rsidRDefault="006B2CD4" w:rsidP="003937C9">
            <w:pPr>
              <w:jc w:val="both"/>
              <w:rPr>
                <w:sz w:val="22"/>
                <w:szCs w:val="22"/>
              </w:rPr>
            </w:pPr>
            <w:r w:rsidRPr="00E336A9">
              <w:rPr>
                <w:sz w:val="22"/>
                <w:szCs w:val="22"/>
              </w:rPr>
              <w:t>The Steps in Ethics Consultation &amp; Analysis</w:t>
            </w:r>
          </w:p>
          <w:p w:rsidR="006B2CD4" w:rsidRPr="00E336A9" w:rsidRDefault="006B2CD4" w:rsidP="003937C9">
            <w:pPr>
              <w:jc w:val="both"/>
              <w:rPr>
                <w:sz w:val="22"/>
                <w:szCs w:val="22"/>
              </w:rPr>
            </w:pPr>
          </w:p>
        </w:tc>
      </w:tr>
      <w:tr w:rsidR="006B2CD4" w:rsidRPr="00CF7529" w:rsidTr="00916F3E">
        <w:trPr>
          <w:trHeight w:val="269"/>
          <w:jc w:val="center"/>
        </w:trPr>
        <w:tc>
          <w:tcPr>
            <w:tcW w:w="2159" w:type="dxa"/>
            <w:shd w:val="clear" w:color="auto" w:fill="D9E2F3" w:themeFill="accent1" w:themeFillTint="33"/>
          </w:tcPr>
          <w:p w:rsidR="006B2CD4" w:rsidRPr="00B6491B" w:rsidRDefault="00DE45A0" w:rsidP="00DE45A0">
            <w:pPr>
              <w:pStyle w:val="Heading2"/>
              <w:outlineLvl w:val="1"/>
            </w:pPr>
            <w:r w:rsidRPr="00B6491B">
              <w:rPr>
                <w:rFonts w:eastAsia="Times New Roman"/>
              </w:rPr>
              <w:t>University of British Columbia</w:t>
            </w:r>
          </w:p>
        </w:tc>
        <w:tc>
          <w:tcPr>
            <w:tcW w:w="7427" w:type="dxa"/>
          </w:tcPr>
          <w:p w:rsidR="006B2CD4" w:rsidRPr="00E336A9" w:rsidRDefault="00DE45A0" w:rsidP="003937C9">
            <w:pPr>
              <w:jc w:val="both"/>
              <w:rPr>
                <w:sz w:val="22"/>
                <w:szCs w:val="22"/>
              </w:rPr>
            </w:pPr>
            <w:r w:rsidRPr="00E336A9">
              <w:rPr>
                <w:sz w:val="22"/>
                <w:szCs w:val="22"/>
              </w:rPr>
              <w:t>November 2012: Vancouver, BC</w:t>
            </w:r>
          </w:p>
          <w:p w:rsidR="00DE45A0" w:rsidRPr="00E336A9" w:rsidRDefault="00DE45A0" w:rsidP="003937C9">
            <w:pPr>
              <w:jc w:val="both"/>
              <w:rPr>
                <w:sz w:val="22"/>
                <w:szCs w:val="22"/>
              </w:rPr>
            </w:pPr>
            <w:r w:rsidRPr="00E336A9">
              <w:rPr>
                <w:sz w:val="22"/>
                <w:szCs w:val="22"/>
              </w:rPr>
              <w:t>Ethics Dimensions of System-Level Decision Making</w:t>
            </w:r>
          </w:p>
        </w:tc>
      </w:tr>
      <w:tr w:rsidR="006B2CD4" w:rsidRPr="00CF7529" w:rsidTr="00916F3E">
        <w:trPr>
          <w:trHeight w:val="730"/>
          <w:jc w:val="center"/>
        </w:trPr>
        <w:tc>
          <w:tcPr>
            <w:tcW w:w="2159" w:type="dxa"/>
            <w:shd w:val="clear" w:color="auto" w:fill="D9E2F3" w:themeFill="accent1" w:themeFillTint="33"/>
          </w:tcPr>
          <w:p w:rsidR="006B2CD4" w:rsidRPr="00B6491B" w:rsidRDefault="00DE45A0" w:rsidP="00DE45A0">
            <w:pPr>
              <w:pStyle w:val="Heading2"/>
              <w:outlineLvl w:val="1"/>
            </w:pPr>
            <w:r w:rsidRPr="00B6491B">
              <w:rPr>
                <w:rStyle w:val="Strong"/>
                <w:b w:val="0"/>
                <w:bCs w:val="0"/>
              </w:rPr>
              <w:t>Canadian Hospice Palliative Care Association</w:t>
            </w:r>
          </w:p>
        </w:tc>
        <w:tc>
          <w:tcPr>
            <w:tcW w:w="7427" w:type="dxa"/>
          </w:tcPr>
          <w:p w:rsidR="00DE45A0" w:rsidRPr="00E336A9" w:rsidRDefault="00DE45A0" w:rsidP="003937C9">
            <w:pPr>
              <w:jc w:val="both"/>
              <w:rPr>
                <w:rFonts w:cstheme="minorHAnsi"/>
                <w:sz w:val="22"/>
                <w:szCs w:val="22"/>
              </w:rPr>
            </w:pPr>
            <w:r w:rsidRPr="00E336A9">
              <w:rPr>
                <w:rFonts w:cstheme="minorHAnsi"/>
                <w:sz w:val="22"/>
                <w:szCs w:val="22"/>
              </w:rPr>
              <w:t>September 2011: St. Johns, Newfoundland</w:t>
            </w:r>
          </w:p>
          <w:p w:rsidR="006B2CD4" w:rsidRPr="00E336A9" w:rsidRDefault="00DE45A0" w:rsidP="003937C9">
            <w:pPr>
              <w:jc w:val="both"/>
              <w:rPr>
                <w:sz w:val="22"/>
                <w:szCs w:val="22"/>
              </w:rPr>
            </w:pPr>
            <w:r w:rsidRPr="00E336A9">
              <w:rPr>
                <w:sz w:val="22"/>
                <w:szCs w:val="22"/>
              </w:rPr>
              <w:t>Navigating Safe Pathways to Quality Hospice Palliative Care</w:t>
            </w:r>
          </w:p>
        </w:tc>
      </w:tr>
      <w:tr w:rsidR="006B2CD4" w:rsidRPr="00CF7529" w:rsidTr="00916F3E">
        <w:trPr>
          <w:trHeight w:val="199"/>
          <w:jc w:val="center"/>
        </w:trPr>
        <w:tc>
          <w:tcPr>
            <w:tcW w:w="2159" w:type="dxa"/>
            <w:shd w:val="clear" w:color="auto" w:fill="D9E2F3" w:themeFill="accent1" w:themeFillTint="33"/>
          </w:tcPr>
          <w:p w:rsidR="006B2CD4" w:rsidRPr="00B6491B" w:rsidRDefault="00A645D0" w:rsidP="000440AB">
            <w:pPr>
              <w:pStyle w:val="Heading2"/>
              <w:outlineLvl w:val="1"/>
            </w:pPr>
            <w:r w:rsidRPr="00B6491B">
              <w:t>institute of Ismaili Studies</w:t>
            </w:r>
          </w:p>
        </w:tc>
        <w:tc>
          <w:tcPr>
            <w:tcW w:w="7427" w:type="dxa"/>
          </w:tcPr>
          <w:p w:rsidR="006B2CD4" w:rsidRPr="00E336A9" w:rsidRDefault="003937C9" w:rsidP="003937C9">
            <w:pPr>
              <w:jc w:val="both"/>
              <w:rPr>
                <w:sz w:val="22"/>
                <w:szCs w:val="22"/>
              </w:rPr>
            </w:pPr>
            <w:r w:rsidRPr="00E336A9">
              <w:rPr>
                <w:sz w:val="22"/>
                <w:szCs w:val="22"/>
              </w:rPr>
              <w:t>August 2011</w:t>
            </w:r>
            <w:r w:rsidR="00A645D0" w:rsidRPr="00E336A9">
              <w:rPr>
                <w:sz w:val="22"/>
                <w:szCs w:val="22"/>
              </w:rPr>
              <w:t>: Cambridge, UK</w:t>
            </w:r>
          </w:p>
          <w:p w:rsidR="00A645D0" w:rsidRPr="00E336A9" w:rsidRDefault="00835A0A" w:rsidP="003937C9">
            <w:pPr>
              <w:jc w:val="both"/>
              <w:rPr>
                <w:sz w:val="22"/>
                <w:szCs w:val="22"/>
              </w:rPr>
            </w:pPr>
            <w:r>
              <w:rPr>
                <w:sz w:val="22"/>
                <w:szCs w:val="22"/>
              </w:rPr>
              <w:t xml:space="preserve">Muslim </w:t>
            </w:r>
            <w:r w:rsidR="00A645D0" w:rsidRPr="00835A0A">
              <w:rPr>
                <w:sz w:val="22"/>
                <w:szCs w:val="22"/>
              </w:rPr>
              <w:t>Ethics</w:t>
            </w:r>
            <w:r>
              <w:rPr>
                <w:sz w:val="22"/>
                <w:szCs w:val="22"/>
              </w:rPr>
              <w:t>: Bringing Ethics to Life</w:t>
            </w:r>
          </w:p>
        </w:tc>
      </w:tr>
      <w:tr w:rsidR="008A0CFA" w:rsidRPr="00CF7529" w:rsidTr="00916F3E">
        <w:trPr>
          <w:trHeight w:val="730"/>
          <w:jc w:val="center"/>
        </w:trPr>
        <w:tc>
          <w:tcPr>
            <w:tcW w:w="2159" w:type="dxa"/>
            <w:shd w:val="clear" w:color="auto" w:fill="D9E2F3" w:themeFill="accent1" w:themeFillTint="33"/>
          </w:tcPr>
          <w:p w:rsidR="008A0CFA" w:rsidRPr="00B6491B" w:rsidRDefault="008A0CFA" w:rsidP="000440AB">
            <w:pPr>
              <w:pStyle w:val="Heading2"/>
              <w:outlineLvl w:val="1"/>
            </w:pPr>
            <w:r w:rsidRPr="00B6491B">
              <w:t>Simon Fraser University</w:t>
            </w:r>
          </w:p>
        </w:tc>
        <w:tc>
          <w:tcPr>
            <w:tcW w:w="7427" w:type="dxa"/>
          </w:tcPr>
          <w:p w:rsidR="008A0CFA" w:rsidRPr="00E336A9" w:rsidRDefault="008A0CFA" w:rsidP="000440AB">
            <w:pPr>
              <w:jc w:val="both"/>
              <w:rPr>
                <w:sz w:val="22"/>
                <w:szCs w:val="22"/>
              </w:rPr>
            </w:pPr>
            <w:r w:rsidRPr="00E336A9">
              <w:rPr>
                <w:sz w:val="22"/>
                <w:szCs w:val="22"/>
              </w:rPr>
              <w:t>January 2010: Surrey, BC</w:t>
            </w:r>
          </w:p>
          <w:p w:rsidR="008A0CFA" w:rsidRPr="00E336A9" w:rsidRDefault="008A0CFA" w:rsidP="000440AB">
            <w:pPr>
              <w:jc w:val="both"/>
              <w:rPr>
                <w:sz w:val="22"/>
                <w:szCs w:val="22"/>
              </w:rPr>
            </w:pPr>
            <w:r w:rsidRPr="00E336A9">
              <w:rPr>
                <w:sz w:val="22"/>
                <w:szCs w:val="22"/>
              </w:rPr>
              <w:t>Not Just Bugs: Dealing with a Pandemic of Values Uncertainty and Conflict in Public Health Practice</w:t>
            </w:r>
          </w:p>
        </w:tc>
      </w:tr>
      <w:tr w:rsidR="008662A0" w:rsidRPr="00CF7529" w:rsidTr="00916F3E">
        <w:trPr>
          <w:trHeight w:val="87"/>
          <w:jc w:val="center"/>
        </w:trPr>
        <w:tc>
          <w:tcPr>
            <w:tcW w:w="2159" w:type="dxa"/>
            <w:shd w:val="clear" w:color="auto" w:fill="D9E2F3" w:themeFill="accent1" w:themeFillTint="33"/>
          </w:tcPr>
          <w:p w:rsidR="008662A0" w:rsidRPr="00B6491B" w:rsidRDefault="008662A0" w:rsidP="000440AB">
            <w:pPr>
              <w:pStyle w:val="Heading2"/>
              <w:outlineLvl w:val="1"/>
            </w:pPr>
            <w:r w:rsidRPr="00B6491B">
              <w:t>institute of Ismaili Studies</w:t>
            </w:r>
          </w:p>
        </w:tc>
        <w:tc>
          <w:tcPr>
            <w:tcW w:w="7427" w:type="dxa"/>
          </w:tcPr>
          <w:p w:rsidR="008662A0" w:rsidRPr="00E336A9" w:rsidRDefault="008662A0" w:rsidP="000440AB">
            <w:pPr>
              <w:jc w:val="both"/>
              <w:rPr>
                <w:sz w:val="22"/>
                <w:szCs w:val="22"/>
              </w:rPr>
            </w:pPr>
            <w:r w:rsidRPr="00E336A9">
              <w:rPr>
                <w:sz w:val="22"/>
                <w:szCs w:val="22"/>
              </w:rPr>
              <w:t>December 2008: Dubai, UAE</w:t>
            </w:r>
          </w:p>
          <w:p w:rsidR="008662A0" w:rsidRPr="00E336A9" w:rsidRDefault="008662A0" w:rsidP="000440AB">
            <w:pPr>
              <w:jc w:val="both"/>
              <w:rPr>
                <w:sz w:val="22"/>
                <w:szCs w:val="22"/>
              </w:rPr>
            </w:pPr>
            <w:r w:rsidRPr="00E336A9">
              <w:rPr>
                <w:sz w:val="22"/>
                <w:szCs w:val="22"/>
              </w:rPr>
              <w:t>Bringing Islamic Ethics to Life in Primary Teaching</w:t>
            </w:r>
          </w:p>
        </w:tc>
      </w:tr>
      <w:tr w:rsidR="00A645D0" w:rsidRPr="00CF7529" w:rsidTr="00916F3E">
        <w:trPr>
          <w:trHeight w:val="324"/>
          <w:jc w:val="center"/>
        </w:trPr>
        <w:tc>
          <w:tcPr>
            <w:tcW w:w="2159" w:type="dxa"/>
            <w:shd w:val="clear" w:color="auto" w:fill="D9E2F3" w:themeFill="accent1" w:themeFillTint="33"/>
          </w:tcPr>
          <w:p w:rsidR="00A645D0" w:rsidRPr="00B6491B" w:rsidRDefault="008662A0" w:rsidP="000440AB">
            <w:pPr>
              <w:pStyle w:val="Heading2"/>
              <w:outlineLvl w:val="1"/>
            </w:pPr>
            <w:r w:rsidRPr="00B6491B">
              <w:t>BC Center for Disease Control</w:t>
            </w:r>
          </w:p>
        </w:tc>
        <w:tc>
          <w:tcPr>
            <w:tcW w:w="7427" w:type="dxa"/>
          </w:tcPr>
          <w:p w:rsidR="00A645D0" w:rsidRPr="00E336A9" w:rsidRDefault="00A645D0" w:rsidP="000440AB">
            <w:pPr>
              <w:jc w:val="both"/>
              <w:rPr>
                <w:sz w:val="22"/>
                <w:szCs w:val="22"/>
              </w:rPr>
            </w:pPr>
            <w:r w:rsidRPr="00E336A9">
              <w:rPr>
                <w:sz w:val="22"/>
                <w:szCs w:val="22"/>
              </w:rPr>
              <w:t xml:space="preserve">October 2008: </w:t>
            </w:r>
            <w:r w:rsidR="008662A0" w:rsidRPr="00E336A9">
              <w:rPr>
                <w:sz w:val="22"/>
                <w:szCs w:val="22"/>
              </w:rPr>
              <w:t>Vancouver, BC</w:t>
            </w:r>
          </w:p>
          <w:p w:rsidR="008662A0" w:rsidRPr="00E336A9" w:rsidRDefault="008662A0" w:rsidP="000440AB">
            <w:pPr>
              <w:jc w:val="both"/>
              <w:rPr>
                <w:sz w:val="22"/>
                <w:szCs w:val="22"/>
              </w:rPr>
            </w:pPr>
            <w:r w:rsidRPr="00E336A9">
              <w:rPr>
                <w:sz w:val="22"/>
                <w:szCs w:val="22"/>
              </w:rPr>
              <w:t>Ethics in Action: Operating ethically in today’s complex health care environment</w:t>
            </w:r>
          </w:p>
        </w:tc>
      </w:tr>
      <w:tr w:rsidR="006B2CD4" w:rsidRPr="00CF7529" w:rsidTr="00916F3E">
        <w:trPr>
          <w:trHeight w:val="730"/>
          <w:jc w:val="center"/>
        </w:trPr>
        <w:tc>
          <w:tcPr>
            <w:tcW w:w="2159" w:type="dxa"/>
            <w:shd w:val="clear" w:color="auto" w:fill="D9E2F3" w:themeFill="accent1" w:themeFillTint="33"/>
          </w:tcPr>
          <w:p w:rsidR="006B2CD4" w:rsidRPr="00B6491B" w:rsidRDefault="00A645D0" w:rsidP="000440AB">
            <w:pPr>
              <w:pStyle w:val="Heading2"/>
              <w:outlineLvl w:val="1"/>
            </w:pPr>
            <w:r w:rsidRPr="00B6491B">
              <w:t>National Roundtable on Public Health Ethics</w:t>
            </w:r>
          </w:p>
        </w:tc>
        <w:tc>
          <w:tcPr>
            <w:tcW w:w="7427" w:type="dxa"/>
          </w:tcPr>
          <w:p w:rsidR="006B2CD4" w:rsidRPr="00E336A9" w:rsidRDefault="00A645D0" w:rsidP="003937C9">
            <w:pPr>
              <w:jc w:val="both"/>
              <w:rPr>
                <w:sz w:val="22"/>
                <w:szCs w:val="22"/>
              </w:rPr>
            </w:pPr>
            <w:r w:rsidRPr="00E336A9">
              <w:rPr>
                <w:sz w:val="22"/>
                <w:szCs w:val="22"/>
              </w:rPr>
              <w:t xml:space="preserve">November 2007: Montreal, </w:t>
            </w:r>
            <w:r w:rsidR="00D54ED8" w:rsidRPr="00E336A9">
              <w:rPr>
                <w:sz w:val="22"/>
                <w:szCs w:val="22"/>
              </w:rPr>
              <w:t>QC</w:t>
            </w:r>
          </w:p>
          <w:p w:rsidR="00A645D0" w:rsidRPr="00E336A9" w:rsidRDefault="00A645D0" w:rsidP="003937C9">
            <w:pPr>
              <w:jc w:val="both"/>
              <w:rPr>
                <w:sz w:val="22"/>
                <w:szCs w:val="22"/>
              </w:rPr>
            </w:pPr>
            <w:r w:rsidRPr="00E336A9">
              <w:rPr>
                <w:sz w:val="22"/>
                <w:szCs w:val="22"/>
              </w:rPr>
              <w:t>Canadian Policy Perspectives in Public Health Ethics</w:t>
            </w:r>
          </w:p>
        </w:tc>
      </w:tr>
      <w:tr w:rsidR="0060348C" w:rsidRPr="00CF7529" w:rsidTr="00916F3E">
        <w:trPr>
          <w:trHeight w:val="730"/>
          <w:jc w:val="center"/>
        </w:trPr>
        <w:tc>
          <w:tcPr>
            <w:tcW w:w="2159" w:type="dxa"/>
            <w:shd w:val="clear" w:color="auto" w:fill="D9E2F3" w:themeFill="accent1" w:themeFillTint="33"/>
          </w:tcPr>
          <w:p w:rsidR="0060348C" w:rsidRPr="00B6491B" w:rsidRDefault="0060348C" w:rsidP="00DC10C1">
            <w:pPr>
              <w:pStyle w:val="Heading2"/>
              <w:outlineLvl w:val="1"/>
            </w:pPr>
            <w:r>
              <w:t>Aga Khan Conciliation and arbitration board for USA</w:t>
            </w:r>
          </w:p>
        </w:tc>
        <w:tc>
          <w:tcPr>
            <w:tcW w:w="7427" w:type="dxa"/>
          </w:tcPr>
          <w:p w:rsidR="0060348C" w:rsidRDefault="0060348C" w:rsidP="008A02FA">
            <w:pPr>
              <w:jc w:val="both"/>
              <w:rPr>
                <w:sz w:val="22"/>
                <w:szCs w:val="22"/>
              </w:rPr>
            </w:pPr>
            <w:r>
              <w:rPr>
                <w:sz w:val="22"/>
                <w:szCs w:val="22"/>
              </w:rPr>
              <w:t>November 2006: Orlando, Florida</w:t>
            </w:r>
          </w:p>
          <w:p w:rsidR="0060348C" w:rsidRPr="00E336A9" w:rsidRDefault="0060348C" w:rsidP="008A02FA">
            <w:pPr>
              <w:jc w:val="both"/>
              <w:rPr>
                <w:sz w:val="22"/>
                <w:szCs w:val="22"/>
              </w:rPr>
            </w:pPr>
            <w:r>
              <w:rPr>
                <w:sz w:val="22"/>
                <w:szCs w:val="22"/>
              </w:rPr>
              <w:t>Ethics in the Shia Ismaili Tradition: Lessons for Resolving Disputes</w:t>
            </w:r>
          </w:p>
        </w:tc>
      </w:tr>
      <w:tr w:rsidR="008A02FA" w:rsidRPr="00CF7529" w:rsidTr="00916F3E">
        <w:trPr>
          <w:trHeight w:val="730"/>
          <w:jc w:val="center"/>
        </w:trPr>
        <w:tc>
          <w:tcPr>
            <w:tcW w:w="2159" w:type="dxa"/>
            <w:shd w:val="clear" w:color="auto" w:fill="D9E2F3" w:themeFill="accent1" w:themeFillTint="33"/>
          </w:tcPr>
          <w:p w:rsidR="008A02FA" w:rsidRPr="00B6491B" w:rsidRDefault="008A02FA" w:rsidP="00DC10C1">
            <w:pPr>
              <w:pStyle w:val="Heading2"/>
              <w:outlineLvl w:val="1"/>
            </w:pPr>
            <w:r w:rsidRPr="00B6491B">
              <w:t>International Conference on Clinical Ethics Consultation</w:t>
            </w:r>
          </w:p>
        </w:tc>
        <w:tc>
          <w:tcPr>
            <w:tcW w:w="7427" w:type="dxa"/>
          </w:tcPr>
          <w:p w:rsidR="008A02FA" w:rsidRPr="00E336A9" w:rsidRDefault="008A02FA" w:rsidP="008A02FA">
            <w:pPr>
              <w:jc w:val="both"/>
              <w:rPr>
                <w:sz w:val="22"/>
                <w:szCs w:val="22"/>
              </w:rPr>
            </w:pPr>
            <w:r w:rsidRPr="00E336A9">
              <w:rPr>
                <w:sz w:val="22"/>
                <w:szCs w:val="22"/>
              </w:rPr>
              <w:t>March 2005: Basel, Switzerland</w:t>
            </w:r>
          </w:p>
          <w:p w:rsidR="008A02FA" w:rsidRPr="00E336A9" w:rsidRDefault="008A02FA" w:rsidP="008A02FA">
            <w:pPr>
              <w:jc w:val="both"/>
              <w:rPr>
                <w:sz w:val="22"/>
                <w:szCs w:val="22"/>
              </w:rPr>
            </w:pPr>
            <w:r w:rsidRPr="00E336A9">
              <w:rPr>
                <w:sz w:val="22"/>
                <w:szCs w:val="22"/>
              </w:rPr>
              <w:t>Clinical Ethics Consultation Process: A Summary Document for Assisting the Development of Consultation Services</w:t>
            </w:r>
          </w:p>
        </w:tc>
      </w:tr>
      <w:tr w:rsidR="006B2CD4" w:rsidRPr="00CF7529" w:rsidTr="00916F3E">
        <w:trPr>
          <w:trHeight w:val="451"/>
          <w:jc w:val="center"/>
        </w:trPr>
        <w:tc>
          <w:tcPr>
            <w:tcW w:w="2159" w:type="dxa"/>
            <w:shd w:val="clear" w:color="auto" w:fill="D9E2F3" w:themeFill="accent1" w:themeFillTint="33"/>
          </w:tcPr>
          <w:p w:rsidR="006B2CD4" w:rsidRPr="00B6491B" w:rsidRDefault="00A645D0" w:rsidP="000440AB">
            <w:pPr>
              <w:pStyle w:val="Heading2"/>
              <w:outlineLvl w:val="1"/>
            </w:pPr>
            <w:r w:rsidRPr="00B6491B">
              <w:t>BC Cancer Agency</w:t>
            </w:r>
          </w:p>
        </w:tc>
        <w:tc>
          <w:tcPr>
            <w:tcW w:w="7427" w:type="dxa"/>
          </w:tcPr>
          <w:p w:rsidR="006B2CD4" w:rsidRPr="00E336A9" w:rsidRDefault="00A645D0" w:rsidP="003937C9">
            <w:pPr>
              <w:jc w:val="both"/>
              <w:rPr>
                <w:sz w:val="22"/>
                <w:szCs w:val="22"/>
              </w:rPr>
            </w:pPr>
            <w:r w:rsidRPr="00E336A9">
              <w:rPr>
                <w:sz w:val="22"/>
                <w:szCs w:val="22"/>
              </w:rPr>
              <w:t>November 2003: Vancouver, BC</w:t>
            </w:r>
          </w:p>
          <w:p w:rsidR="00A645D0" w:rsidRPr="00E336A9" w:rsidRDefault="00A645D0" w:rsidP="003937C9">
            <w:pPr>
              <w:jc w:val="both"/>
              <w:rPr>
                <w:sz w:val="22"/>
                <w:szCs w:val="22"/>
              </w:rPr>
            </w:pPr>
            <w:r w:rsidRPr="00E336A9">
              <w:rPr>
                <w:sz w:val="22"/>
                <w:szCs w:val="22"/>
              </w:rPr>
              <w:t>Ethical Issues, Tools &amp; Resources: Systematic Approaches to Principled Action</w:t>
            </w:r>
          </w:p>
        </w:tc>
      </w:tr>
    </w:tbl>
    <w:p w:rsidR="00155E54" w:rsidRPr="00CF7529" w:rsidRDefault="00155E54" w:rsidP="00A97AA8">
      <w:pPr>
        <w:spacing w:before="0"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7893"/>
      </w:tblGrid>
      <w:tr w:rsidR="00155E54" w:rsidRPr="00CF7529" w:rsidTr="00916F3E">
        <w:trPr>
          <w:tblHeader/>
          <w:jc w:val="center"/>
        </w:trPr>
        <w:tc>
          <w:tcPr>
            <w:tcW w:w="2159" w:type="dxa"/>
            <w:shd w:val="clear" w:color="auto" w:fill="4472C4" w:themeFill="accent1"/>
          </w:tcPr>
          <w:p w:rsidR="00155E54" w:rsidRPr="00CF7529" w:rsidRDefault="00155E54" w:rsidP="000440AB">
            <w:pPr>
              <w:pStyle w:val="Heading1"/>
              <w:outlineLvl w:val="0"/>
            </w:pPr>
            <w:r w:rsidRPr="00CF7529">
              <w:t>Conferences organized</w:t>
            </w:r>
          </w:p>
        </w:tc>
        <w:tc>
          <w:tcPr>
            <w:tcW w:w="7427" w:type="dxa"/>
            <w:shd w:val="clear" w:color="auto" w:fill="D9E2F3" w:themeFill="accent1" w:themeFillTint="33"/>
          </w:tcPr>
          <w:p w:rsidR="00155E54" w:rsidRPr="00CF7529" w:rsidRDefault="00155E54" w:rsidP="000440AB">
            <w:pPr>
              <w:pStyle w:val="Heading2"/>
              <w:outlineLvl w:val="1"/>
            </w:pPr>
          </w:p>
        </w:tc>
      </w:tr>
      <w:tr w:rsidR="00155E54" w:rsidRPr="00CF7529" w:rsidTr="00916F3E">
        <w:trPr>
          <w:jc w:val="center"/>
        </w:trPr>
        <w:tc>
          <w:tcPr>
            <w:tcW w:w="2159" w:type="dxa"/>
            <w:shd w:val="clear" w:color="auto" w:fill="D9E2F3" w:themeFill="accent1" w:themeFillTint="33"/>
          </w:tcPr>
          <w:p w:rsidR="00155E54" w:rsidRPr="00B6491B" w:rsidRDefault="00155E54" w:rsidP="000440AB">
            <w:pPr>
              <w:pStyle w:val="Heading2"/>
              <w:outlineLvl w:val="1"/>
            </w:pPr>
            <w:r w:rsidRPr="00B6491B">
              <w:t>Annual Fraser Health ethics conference</w:t>
            </w:r>
          </w:p>
        </w:tc>
        <w:tc>
          <w:tcPr>
            <w:tcW w:w="7427" w:type="dxa"/>
          </w:tcPr>
          <w:p w:rsidR="00155E54" w:rsidRPr="00E336A9" w:rsidRDefault="00155E54" w:rsidP="00155E54">
            <w:pPr>
              <w:pStyle w:val="ListParagraph"/>
              <w:numPr>
                <w:ilvl w:val="0"/>
                <w:numId w:val="9"/>
              </w:numPr>
              <w:rPr>
                <w:sz w:val="22"/>
                <w:szCs w:val="22"/>
              </w:rPr>
            </w:pPr>
            <w:r w:rsidRPr="00E336A9">
              <w:rPr>
                <w:sz w:val="22"/>
                <w:szCs w:val="22"/>
              </w:rPr>
              <w:t>April 2017: Stronger together: Exploring the bonds connecting people and teams (forthcoming)</w:t>
            </w:r>
          </w:p>
          <w:p w:rsidR="00155E54" w:rsidRPr="00E336A9" w:rsidRDefault="00155E54" w:rsidP="00155E54">
            <w:pPr>
              <w:pStyle w:val="ListParagraph"/>
              <w:numPr>
                <w:ilvl w:val="0"/>
                <w:numId w:val="9"/>
              </w:numPr>
              <w:rPr>
                <w:sz w:val="22"/>
                <w:szCs w:val="22"/>
              </w:rPr>
            </w:pPr>
            <w:r w:rsidRPr="00E336A9">
              <w:rPr>
                <w:sz w:val="22"/>
                <w:szCs w:val="22"/>
              </w:rPr>
              <w:t>May 2016: Seeing the Forest and the Trees: Coming together to provide person-centred care</w:t>
            </w:r>
          </w:p>
          <w:p w:rsidR="00155E54" w:rsidRPr="00E336A9" w:rsidRDefault="00155E54" w:rsidP="00155E54">
            <w:pPr>
              <w:pStyle w:val="ListParagraph"/>
              <w:numPr>
                <w:ilvl w:val="0"/>
                <w:numId w:val="9"/>
              </w:numPr>
              <w:rPr>
                <w:sz w:val="22"/>
                <w:szCs w:val="22"/>
              </w:rPr>
            </w:pPr>
            <w:r w:rsidRPr="00E336A9">
              <w:rPr>
                <w:sz w:val="22"/>
                <w:szCs w:val="22"/>
              </w:rPr>
              <w:t>May 2015: Making Sense of Risky Decisions: Coming together to provide person-centred care</w:t>
            </w:r>
          </w:p>
          <w:p w:rsidR="00155E54" w:rsidRPr="00E336A9" w:rsidRDefault="00155E54" w:rsidP="00155E54">
            <w:pPr>
              <w:pStyle w:val="ListParagraph"/>
              <w:numPr>
                <w:ilvl w:val="0"/>
                <w:numId w:val="9"/>
              </w:numPr>
              <w:rPr>
                <w:sz w:val="22"/>
                <w:szCs w:val="22"/>
              </w:rPr>
            </w:pPr>
            <w:r w:rsidRPr="00E336A9">
              <w:rPr>
                <w:sz w:val="22"/>
                <w:szCs w:val="22"/>
              </w:rPr>
              <w:t>May 2014: What should we have our hearts set on? Finding meaning, setting vision, and determining what should matter most in providing cardiac care</w:t>
            </w:r>
          </w:p>
          <w:p w:rsidR="00155E54" w:rsidRPr="00E336A9" w:rsidRDefault="00155E54" w:rsidP="00155E54">
            <w:pPr>
              <w:pStyle w:val="ListParagraph"/>
              <w:numPr>
                <w:ilvl w:val="0"/>
                <w:numId w:val="9"/>
              </w:numPr>
              <w:rPr>
                <w:sz w:val="22"/>
                <w:szCs w:val="22"/>
              </w:rPr>
            </w:pPr>
            <w:r w:rsidRPr="00E336A9">
              <w:rPr>
                <w:sz w:val="22"/>
                <w:szCs w:val="22"/>
              </w:rPr>
              <w:t>Apr</w:t>
            </w:r>
            <w:r w:rsidR="00D54ED8" w:rsidRPr="00E336A9">
              <w:rPr>
                <w:sz w:val="22"/>
                <w:szCs w:val="22"/>
              </w:rPr>
              <w:t>il</w:t>
            </w:r>
            <w:r w:rsidRPr="00E336A9">
              <w:rPr>
                <w:sz w:val="22"/>
                <w:szCs w:val="22"/>
              </w:rPr>
              <w:t xml:space="preserve"> 2013: Revitalizing the Spirit of Healthcare in Emergency, Trauma and Critical Care</w:t>
            </w:r>
          </w:p>
          <w:p w:rsidR="00155E54" w:rsidRPr="00E336A9" w:rsidRDefault="00155E54" w:rsidP="00155E54">
            <w:pPr>
              <w:pStyle w:val="ListParagraph"/>
              <w:numPr>
                <w:ilvl w:val="0"/>
                <w:numId w:val="9"/>
              </w:numPr>
              <w:rPr>
                <w:sz w:val="22"/>
                <w:szCs w:val="22"/>
              </w:rPr>
            </w:pPr>
            <w:r w:rsidRPr="00E336A9">
              <w:rPr>
                <w:sz w:val="22"/>
                <w:szCs w:val="22"/>
              </w:rPr>
              <w:t>Apr</w:t>
            </w:r>
            <w:r w:rsidR="00D54ED8" w:rsidRPr="00E336A9">
              <w:rPr>
                <w:sz w:val="22"/>
                <w:szCs w:val="22"/>
              </w:rPr>
              <w:t>il</w:t>
            </w:r>
            <w:r w:rsidRPr="00E336A9">
              <w:rPr>
                <w:sz w:val="22"/>
                <w:szCs w:val="22"/>
              </w:rPr>
              <w:t xml:space="preserve"> 2012: Conversations about People, Practice and Policy: Shimmering Pearls and Hot Coals</w:t>
            </w:r>
          </w:p>
          <w:p w:rsidR="00155E54" w:rsidRPr="00E336A9" w:rsidRDefault="00155E54" w:rsidP="00155E54">
            <w:pPr>
              <w:pStyle w:val="ListParagraph"/>
              <w:numPr>
                <w:ilvl w:val="0"/>
                <w:numId w:val="9"/>
              </w:numPr>
              <w:rPr>
                <w:sz w:val="22"/>
                <w:szCs w:val="22"/>
              </w:rPr>
            </w:pPr>
            <w:r w:rsidRPr="00E336A9">
              <w:rPr>
                <w:sz w:val="22"/>
                <w:szCs w:val="22"/>
              </w:rPr>
              <w:t>Apr</w:t>
            </w:r>
            <w:r w:rsidR="00D54ED8" w:rsidRPr="00E336A9">
              <w:rPr>
                <w:sz w:val="22"/>
                <w:szCs w:val="22"/>
              </w:rPr>
              <w:t>il</w:t>
            </w:r>
            <w:r w:rsidRPr="00E336A9">
              <w:rPr>
                <w:sz w:val="22"/>
                <w:szCs w:val="22"/>
              </w:rPr>
              <w:t xml:space="preserve"> 2011: Walking Ethically </w:t>
            </w:r>
            <w:r w:rsidR="009B1ABF" w:rsidRPr="00E336A9">
              <w:rPr>
                <w:sz w:val="22"/>
                <w:szCs w:val="22"/>
              </w:rPr>
              <w:t>with</w:t>
            </w:r>
            <w:r w:rsidRPr="00E336A9">
              <w:rPr>
                <w:sz w:val="22"/>
                <w:szCs w:val="22"/>
              </w:rPr>
              <w:t xml:space="preserve"> a Foot in Two Worlds: Balancing Urgency and Quality</w:t>
            </w:r>
          </w:p>
          <w:p w:rsidR="00155E54" w:rsidRPr="00E336A9" w:rsidRDefault="00155E54" w:rsidP="00155E54">
            <w:pPr>
              <w:pStyle w:val="ListParagraph"/>
              <w:numPr>
                <w:ilvl w:val="0"/>
                <w:numId w:val="9"/>
              </w:numPr>
              <w:rPr>
                <w:sz w:val="22"/>
                <w:szCs w:val="22"/>
              </w:rPr>
            </w:pPr>
            <w:r w:rsidRPr="00E336A9">
              <w:rPr>
                <w:sz w:val="22"/>
                <w:szCs w:val="22"/>
              </w:rPr>
              <w:t>Oct</w:t>
            </w:r>
            <w:r w:rsidR="00D54ED8" w:rsidRPr="00E336A9">
              <w:rPr>
                <w:sz w:val="22"/>
                <w:szCs w:val="22"/>
              </w:rPr>
              <w:t>ober</w:t>
            </w:r>
            <w:r w:rsidRPr="00E336A9">
              <w:rPr>
                <w:sz w:val="22"/>
                <w:szCs w:val="22"/>
              </w:rPr>
              <w:t xml:space="preserve"> 2009: Practicing as Professionals with Integrity: Integrated Professional Practice</w:t>
            </w:r>
          </w:p>
          <w:p w:rsidR="00155E54" w:rsidRPr="00E336A9" w:rsidRDefault="00155E54" w:rsidP="00155E54">
            <w:pPr>
              <w:pStyle w:val="ListParagraph"/>
              <w:numPr>
                <w:ilvl w:val="0"/>
                <w:numId w:val="9"/>
              </w:numPr>
              <w:rPr>
                <w:sz w:val="22"/>
                <w:szCs w:val="22"/>
              </w:rPr>
            </w:pPr>
            <w:r w:rsidRPr="00E336A9">
              <w:rPr>
                <w:sz w:val="22"/>
                <w:szCs w:val="22"/>
              </w:rPr>
              <w:t>Sept</w:t>
            </w:r>
            <w:r w:rsidR="00D54ED8" w:rsidRPr="00E336A9">
              <w:rPr>
                <w:sz w:val="22"/>
                <w:szCs w:val="22"/>
              </w:rPr>
              <w:t>ember</w:t>
            </w:r>
            <w:r w:rsidRPr="00E336A9">
              <w:rPr>
                <w:sz w:val="22"/>
                <w:szCs w:val="22"/>
              </w:rPr>
              <w:t xml:space="preserve"> 2008: Good Health ~ Health Care: The Values That Lead Us to Different Destinations</w:t>
            </w:r>
          </w:p>
          <w:p w:rsidR="00155E54" w:rsidRPr="00A97AA8" w:rsidRDefault="00155E54" w:rsidP="00A97AA8">
            <w:pPr>
              <w:pStyle w:val="ListParagraph"/>
              <w:numPr>
                <w:ilvl w:val="0"/>
                <w:numId w:val="9"/>
              </w:numPr>
              <w:rPr>
                <w:sz w:val="22"/>
                <w:szCs w:val="22"/>
              </w:rPr>
            </w:pPr>
            <w:r w:rsidRPr="00E336A9">
              <w:rPr>
                <w:sz w:val="22"/>
                <w:szCs w:val="22"/>
              </w:rPr>
              <w:t>May 2007: Perceptions, Practice, and Policy: The ethics of meeting the needs of individuals living with mental health and addictions</w:t>
            </w:r>
          </w:p>
        </w:tc>
      </w:tr>
      <w:tr w:rsidR="00155E54" w:rsidRPr="00CF7529" w:rsidTr="00916F3E">
        <w:trPr>
          <w:trHeight w:val="478"/>
          <w:jc w:val="center"/>
        </w:trPr>
        <w:tc>
          <w:tcPr>
            <w:tcW w:w="2159" w:type="dxa"/>
            <w:shd w:val="clear" w:color="auto" w:fill="D9E2F3" w:themeFill="accent1" w:themeFillTint="33"/>
          </w:tcPr>
          <w:p w:rsidR="00155E54" w:rsidRPr="00B6491B" w:rsidRDefault="00155E54" w:rsidP="000440AB">
            <w:pPr>
              <w:pStyle w:val="Heading2"/>
              <w:outlineLvl w:val="1"/>
            </w:pPr>
            <w:r w:rsidRPr="00B6491B">
              <w:t>Provincial Health Ethics Network</w:t>
            </w:r>
          </w:p>
        </w:tc>
        <w:tc>
          <w:tcPr>
            <w:tcW w:w="7427" w:type="dxa"/>
          </w:tcPr>
          <w:p w:rsidR="00155E54" w:rsidRPr="00E336A9" w:rsidRDefault="00155E54" w:rsidP="00155E54">
            <w:pPr>
              <w:pStyle w:val="ListParagraph"/>
              <w:numPr>
                <w:ilvl w:val="0"/>
                <w:numId w:val="10"/>
              </w:numPr>
              <w:rPr>
                <w:sz w:val="22"/>
                <w:szCs w:val="22"/>
              </w:rPr>
            </w:pPr>
            <w:r w:rsidRPr="00E336A9">
              <w:rPr>
                <w:sz w:val="22"/>
                <w:szCs w:val="22"/>
              </w:rPr>
              <w:t>May 2005: Ethical Issues in Advance Care Planning and End of Life Care</w:t>
            </w:r>
            <w:r w:rsidRPr="00E336A9">
              <w:rPr>
                <w:sz w:val="22"/>
                <w:szCs w:val="22"/>
              </w:rPr>
              <w:tab/>
            </w:r>
          </w:p>
          <w:p w:rsidR="00155E54" w:rsidRPr="00E336A9" w:rsidRDefault="00155E54" w:rsidP="00155E54">
            <w:pPr>
              <w:pStyle w:val="ListParagraph"/>
              <w:numPr>
                <w:ilvl w:val="0"/>
                <w:numId w:val="10"/>
              </w:numPr>
              <w:rPr>
                <w:sz w:val="22"/>
                <w:szCs w:val="22"/>
              </w:rPr>
            </w:pPr>
            <w:r w:rsidRPr="00E336A9">
              <w:rPr>
                <w:sz w:val="22"/>
                <w:szCs w:val="22"/>
              </w:rPr>
              <w:t>Oct</w:t>
            </w:r>
            <w:r w:rsidR="00652868" w:rsidRPr="00E336A9">
              <w:rPr>
                <w:sz w:val="22"/>
                <w:szCs w:val="22"/>
              </w:rPr>
              <w:t>ober</w:t>
            </w:r>
            <w:r w:rsidRPr="00E336A9">
              <w:rPr>
                <w:sz w:val="22"/>
                <w:szCs w:val="22"/>
              </w:rPr>
              <w:t xml:space="preserve"> 2004: For Goodness Sake: Being a Virtuous Health Care Provider in Challenging Times</w:t>
            </w:r>
          </w:p>
          <w:p w:rsidR="00155E54" w:rsidRPr="00E336A9" w:rsidRDefault="00155E54" w:rsidP="00155E54">
            <w:pPr>
              <w:pStyle w:val="ListParagraph"/>
              <w:numPr>
                <w:ilvl w:val="0"/>
                <w:numId w:val="10"/>
              </w:numPr>
              <w:rPr>
                <w:sz w:val="22"/>
                <w:szCs w:val="22"/>
              </w:rPr>
            </w:pPr>
            <w:r w:rsidRPr="00E336A9">
              <w:rPr>
                <w:sz w:val="22"/>
                <w:szCs w:val="22"/>
              </w:rPr>
              <w:t>May 2004: Nurturing Respect and Compassion: Building Skills for Ethics Consultation</w:t>
            </w:r>
          </w:p>
          <w:p w:rsidR="00155E54" w:rsidRPr="00E336A9" w:rsidRDefault="00155E54" w:rsidP="00155E54">
            <w:pPr>
              <w:pStyle w:val="ListParagraph"/>
              <w:numPr>
                <w:ilvl w:val="0"/>
                <w:numId w:val="10"/>
              </w:numPr>
              <w:rPr>
                <w:sz w:val="22"/>
                <w:szCs w:val="22"/>
              </w:rPr>
            </w:pPr>
            <w:r w:rsidRPr="00E336A9">
              <w:rPr>
                <w:sz w:val="22"/>
                <w:szCs w:val="22"/>
              </w:rPr>
              <w:t>May 2003: Comfort &amp; Compassion: Ethics in End of Life Care</w:t>
            </w:r>
          </w:p>
          <w:p w:rsidR="00155E54" w:rsidRPr="00E336A9" w:rsidRDefault="00155E54" w:rsidP="00155E54">
            <w:pPr>
              <w:pStyle w:val="ListParagraph"/>
              <w:numPr>
                <w:ilvl w:val="0"/>
                <w:numId w:val="10"/>
              </w:numPr>
              <w:rPr>
                <w:sz w:val="22"/>
                <w:szCs w:val="22"/>
              </w:rPr>
            </w:pPr>
            <w:r w:rsidRPr="00E336A9">
              <w:rPr>
                <w:sz w:val="22"/>
                <w:szCs w:val="22"/>
              </w:rPr>
              <w:t>Apr</w:t>
            </w:r>
            <w:r w:rsidR="00652868" w:rsidRPr="00E336A9">
              <w:rPr>
                <w:sz w:val="22"/>
                <w:szCs w:val="22"/>
              </w:rPr>
              <w:t>il</w:t>
            </w:r>
            <w:r w:rsidRPr="00E336A9">
              <w:rPr>
                <w:sz w:val="22"/>
                <w:szCs w:val="22"/>
              </w:rPr>
              <w:t xml:space="preserve"> 2003: Tough Choices: The Ethics of Allocating Health Resources - Concrete and Abstract Ethical Thinking in Meso-Level Resource Allocation</w:t>
            </w:r>
          </w:p>
          <w:p w:rsidR="00155E54" w:rsidRPr="00E336A9" w:rsidRDefault="00155E54" w:rsidP="00155E54">
            <w:pPr>
              <w:pStyle w:val="ListParagraph"/>
              <w:numPr>
                <w:ilvl w:val="0"/>
                <w:numId w:val="10"/>
              </w:numPr>
              <w:rPr>
                <w:sz w:val="22"/>
                <w:szCs w:val="22"/>
              </w:rPr>
            </w:pPr>
            <w:r w:rsidRPr="00E336A9">
              <w:rPr>
                <w:sz w:val="22"/>
                <w:szCs w:val="22"/>
              </w:rPr>
              <w:t>May 2002: From Values to Action: In Pursuit of Personal, Professional and Organizational Integrity</w:t>
            </w:r>
          </w:p>
          <w:p w:rsidR="00155E54" w:rsidRPr="00E336A9" w:rsidRDefault="00155E54" w:rsidP="00155E54">
            <w:pPr>
              <w:pStyle w:val="ListParagraph"/>
              <w:numPr>
                <w:ilvl w:val="0"/>
                <w:numId w:val="10"/>
              </w:numPr>
              <w:rPr>
                <w:sz w:val="22"/>
                <w:szCs w:val="22"/>
              </w:rPr>
            </w:pPr>
            <w:r w:rsidRPr="00E336A9">
              <w:rPr>
                <w:sz w:val="22"/>
                <w:szCs w:val="22"/>
              </w:rPr>
              <w:t>May 2001: Ethics in a World of Difference</w:t>
            </w:r>
          </w:p>
          <w:p w:rsidR="00155E54" w:rsidRPr="00E336A9" w:rsidRDefault="00155E54" w:rsidP="00155E54">
            <w:pPr>
              <w:pStyle w:val="ListParagraph"/>
              <w:numPr>
                <w:ilvl w:val="0"/>
                <w:numId w:val="10"/>
              </w:numPr>
              <w:rPr>
                <w:sz w:val="22"/>
                <w:szCs w:val="22"/>
              </w:rPr>
            </w:pPr>
            <w:r w:rsidRPr="00E336A9">
              <w:rPr>
                <w:sz w:val="22"/>
                <w:szCs w:val="22"/>
              </w:rPr>
              <w:t>May 2000: Making Ethical Decisions: Alternative Approaches in End of Life Care</w:t>
            </w:r>
          </w:p>
          <w:p w:rsidR="00155E54" w:rsidRPr="00E336A9" w:rsidRDefault="00155E54" w:rsidP="00155E54">
            <w:pPr>
              <w:pStyle w:val="ListParagraph"/>
              <w:numPr>
                <w:ilvl w:val="0"/>
                <w:numId w:val="10"/>
              </w:numPr>
              <w:rPr>
                <w:sz w:val="22"/>
                <w:szCs w:val="22"/>
              </w:rPr>
            </w:pPr>
            <w:r w:rsidRPr="00E336A9">
              <w:rPr>
                <w:sz w:val="22"/>
                <w:szCs w:val="22"/>
              </w:rPr>
              <w:t>Mar</w:t>
            </w:r>
            <w:r w:rsidR="00652868" w:rsidRPr="00E336A9">
              <w:rPr>
                <w:sz w:val="22"/>
                <w:szCs w:val="22"/>
              </w:rPr>
              <w:t>ch</w:t>
            </w:r>
            <w:r w:rsidRPr="00E336A9">
              <w:rPr>
                <w:sz w:val="22"/>
                <w:szCs w:val="22"/>
              </w:rPr>
              <w:t xml:space="preserve"> 2000: The Fabric of Goodness: Weaving Ethical Practice into Daily Life</w:t>
            </w:r>
          </w:p>
          <w:p w:rsidR="00155E54" w:rsidRPr="00E336A9" w:rsidRDefault="00155E54" w:rsidP="00155E54">
            <w:pPr>
              <w:pStyle w:val="ListParagraph"/>
              <w:numPr>
                <w:ilvl w:val="0"/>
                <w:numId w:val="10"/>
              </w:numPr>
              <w:rPr>
                <w:sz w:val="22"/>
                <w:szCs w:val="22"/>
              </w:rPr>
            </w:pPr>
            <w:r w:rsidRPr="00E336A9">
              <w:rPr>
                <w:sz w:val="22"/>
                <w:szCs w:val="22"/>
              </w:rPr>
              <w:t>Oct</w:t>
            </w:r>
            <w:r w:rsidR="00652868" w:rsidRPr="00E336A9">
              <w:rPr>
                <w:sz w:val="22"/>
                <w:szCs w:val="22"/>
              </w:rPr>
              <w:t>ober</w:t>
            </w:r>
            <w:r w:rsidRPr="00E336A9">
              <w:rPr>
                <w:sz w:val="22"/>
                <w:szCs w:val="22"/>
              </w:rPr>
              <w:t xml:space="preserve"> 1999: Ethics, Health Care and Resources at the End of Life</w:t>
            </w:r>
            <w:r w:rsidRPr="00E336A9">
              <w:rPr>
                <w:sz w:val="22"/>
                <w:szCs w:val="22"/>
              </w:rPr>
              <w:tab/>
              <w:t xml:space="preserve">   </w:t>
            </w:r>
          </w:p>
          <w:p w:rsidR="00155E54" w:rsidRPr="00E336A9" w:rsidRDefault="00155E54" w:rsidP="00155E54">
            <w:pPr>
              <w:pStyle w:val="ListParagraph"/>
              <w:numPr>
                <w:ilvl w:val="0"/>
                <w:numId w:val="10"/>
              </w:numPr>
              <w:rPr>
                <w:sz w:val="22"/>
                <w:szCs w:val="22"/>
              </w:rPr>
            </w:pPr>
            <w:r w:rsidRPr="00E336A9">
              <w:rPr>
                <w:sz w:val="22"/>
                <w:szCs w:val="22"/>
              </w:rPr>
              <w:t>May 1999: When Values Collide Between Health Care Providers and Recipients</w:t>
            </w:r>
          </w:p>
          <w:p w:rsidR="00155E54" w:rsidRPr="00E336A9" w:rsidRDefault="00155E54" w:rsidP="00155E54">
            <w:pPr>
              <w:pStyle w:val="ListParagraph"/>
              <w:numPr>
                <w:ilvl w:val="0"/>
                <w:numId w:val="10"/>
              </w:numPr>
              <w:rPr>
                <w:sz w:val="22"/>
                <w:szCs w:val="22"/>
              </w:rPr>
            </w:pPr>
            <w:r w:rsidRPr="00E336A9">
              <w:rPr>
                <w:sz w:val="22"/>
                <w:szCs w:val="22"/>
              </w:rPr>
              <w:t>May 1998: Resources for Ethics Committees</w:t>
            </w:r>
          </w:p>
        </w:tc>
      </w:tr>
      <w:tr w:rsidR="00155E54" w:rsidRPr="00CF7529" w:rsidTr="00916F3E">
        <w:trPr>
          <w:trHeight w:val="730"/>
          <w:jc w:val="center"/>
        </w:trPr>
        <w:tc>
          <w:tcPr>
            <w:tcW w:w="2159" w:type="dxa"/>
            <w:shd w:val="clear" w:color="auto" w:fill="D9E2F3" w:themeFill="accent1" w:themeFillTint="33"/>
          </w:tcPr>
          <w:p w:rsidR="00155E54" w:rsidRPr="00B6491B" w:rsidRDefault="00155E54" w:rsidP="000440AB">
            <w:pPr>
              <w:pStyle w:val="Heading2"/>
              <w:outlineLvl w:val="1"/>
            </w:pPr>
            <w:r w:rsidRPr="00B6491B">
              <w:t>Providence Health Care</w:t>
            </w:r>
          </w:p>
        </w:tc>
        <w:tc>
          <w:tcPr>
            <w:tcW w:w="7427" w:type="dxa"/>
          </w:tcPr>
          <w:p w:rsidR="00155E54" w:rsidRPr="00E336A9" w:rsidRDefault="00A97AA8" w:rsidP="00155E54">
            <w:pPr>
              <w:pStyle w:val="ListParagraph"/>
              <w:numPr>
                <w:ilvl w:val="0"/>
                <w:numId w:val="10"/>
              </w:numPr>
              <w:rPr>
                <w:sz w:val="22"/>
                <w:szCs w:val="22"/>
              </w:rPr>
            </w:pPr>
            <w:r w:rsidRPr="00A97AA8">
              <w:rPr>
                <w:sz w:val="22"/>
                <w:szCs w:val="22"/>
              </w:rPr>
              <w:t xml:space="preserve">April </w:t>
            </w:r>
            <w:r w:rsidR="00155E54" w:rsidRPr="00A97AA8">
              <w:rPr>
                <w:sz w:val="22"/>
                <w:szCs w:val="22"/>
              </w:rPr>
              <w:t>2005: Informed</w:t>
            </w:r>
            <w:r w:rsidR="00155E54" w:rsidRPr="00E336A9">
              <w:rPr>
                <w:sz w:val="22"/>
                <w:szCs w:val="22"/>
              </w:rPr>
              <w:t xml:space="preserve"> Consent: The Values behind the Law</w:t>
            </w:r>
          </w:p>
          <w:p w:rsidR="00155E54" w:rsidRPr="00E336A9" w:rsidRDefault="00155E54" w:rsidP="00155E54">
            <w:pPr>
              <w:pStyle w:val="ListParagraph"/>
              <w:numPr>
                <w:ilvl w:val="0"/>
                <w:numId w:val="10"/>
              </w:numPr>
              <w:rPr>
                <w:sz w:val="22"/>
                <w:szCs w:val="22"/>
              </w:rPr>
            </w:pPr>
            <w:r w:rsidRPr="00E336A9">
              <w:rPr>
                <w:sz w:val="22"/>
                <w:szCs w:val="22"/>
              </w:rPr>
              <w:t>Apr</w:t>
            </w:r>
            <w:r w:rsidR="00652868" w:rsidRPr="00E336A9">
              <w:rPr>
                <w:sz w:val="22"/>
                <w:szCs w:val="22"/>
              </w:rPr>
              <w:t>il</w:t>
            </w:r>
            <w:r w:rsidRPr="00E336A9">
              <w:rPr>
                <w:sz w:val="22"/>
                <w:szCs w:val="22"/>
              </w:rPr>
              <w:t xml:space="preserve"> 2004: Bi-Annual PHC Ethics Mentor Seminar </w:t>
            </w:r>
          </w:p>
          <w:p w:rsidR="00155E54" w:rsidRPr="00E336A9" w:rsidRDefault="00155E54" w:rsidP="00155E54">
            <w:pPr>
              <w:pStyle w:val="ListParagraph"/>
              <w:numPr>
                <w:ilvl w:val="0"/>
                <w:numId w:val="10"/>
              </w:numPr>
              <w:rPr>
                <w:sz w:val="22"/>
                <w:szCs w:val="22"/>
              </w:rPr>
            </w:pPr>
            <w:r w:rsidRPr="00E336A9">
              <w:rPr>
                <w:sz w:val="22"/>
                <w:szCs w:val="22"/>
              </w:rPr>
              <w:t>Oct</w:t>
            </w:r>
            <w:r w:rsidR="00652868" w:rsidRPr="00E336A9">
              <w:rPr>
                <w:sz w:val="22"/>
                <w:szCs w:val="22"/>
              </w:rPr>
              <w:t>ober</w:t>
            </w:r>
            <w:r w:rsidRPr="00E336A9">
              <w:rPr>
                <w:sz w:val="22"/>
                <w:szCs w:val="22"/>
              </w:rPr>
              <w:t xml:space="preserve"> 2003: Ethical Architecture: Creating Space for Value-Based Reflection &amp; Action</w:t>
            </w:r>
          </w:p>
        </w:tc>
      </w:tr>
      <w:tr w:rsidR="00155E54" w:rsidRPr="00CF7529" w:rsidTr="00916F3E">
        <w:trPr>
          <w:trHeight w:val="730"/>
          <w:jc w:val="center"/>
        </w:trPr>
        <w:tc>
          <w:tcPr>
            <w:tcW w:w="2159" w:type="dxa"/>
            <w:shd w:val="clear" w:color="auto" w:fill="D9E2F3" w:themeFill="accent1" w:themeFillTint="33"/>
          </w:tcPr>
          <w:p w:rsidR="00155E54" w:rsidRPr="00B6491B" w:rsidRDefault="00155E54" w:rsidP="000440AB">
            <w:pPr>
              <w:pStyle w:val="Heading2"/>
              <w:outlineLvl w:val="1"/>
            </w:pPr>
            <w:r w:rsidRPr="00B6491B">
              <w:t>Other</w:t>
            </w:r>
          </w:p>
        </w:tc>
        <w:tc>
          <w:tcPr>
            <w:tcW w:w="7427" w:type="dxa"/>
          </w:tcPr>
          <w:p w:rsidR="00155E54" w:rsidRPr="00E336A9" w:rsidRDefault="00155E54" w:rsidP="00155E54">
            <w:pPr>
              <w:pStyle w:val="ListParagraph"/>
              <w:numPr>
                <w:ilvl w:val="0"/>
                <w:numId w:val="10"/>
              </w:numPr>
              <w:rPr>
                <w:sz w:val="22"/>
                <w:szCs w:val="22"/>
              </w:rPr>
            </w:pPr>
            <w:r w:rsidRPr="00E336A9">
              <w:rPr>
                <w:sz w:val="22"/>
                <w:szCs w:val="22"/>
              </w:rPr>
              <w:t>Oct</w:t>
            </w:r>
            <w:r w:rsidR="00652868" w:rsidRPr="00E336A9">
              <w:rPr>
                <w:sz w:val="22"/>
                <w:szCs w:val="22"/>
              </w:rPr>
              <w:t>ober</w:t>
            </w:r>
            <w:r w:rsidRPr="00E336A9">
              <w:rPr>
                <w:sz w:val="22"/>
                <w:szCs w:val="22"/>
              </w:rPr>
              <w:t xml:space="preserve"> 1999: Expanding the Boundaries of Ethics - Canadian Bioethics Society Conference</w:t>
            </w:r>
          </w:p>
          <w:p w:rsidR="00155E54" w:rsidRPr="00E336A9" w:rsidRDefault="00155E54" w:rsidP="00155E54">
            <w:pPr>
              <w:pStyle w:val="ListParagraph"/>
              <w:numPr>
                <w:ilvl w:val="0"/>
                <w:numId w:val="10"/>
              </w:numPr>
              <w:rPr>
                <w:sz w:val="22"/>
                <w:szCs w:val="22"/>
              </w:rPr>
            </w:pPr>
            <w:r w:rsidRPr="00E336A9">
              <w:rPr>
                <w:sz w:val="22"/>
                <w:szCs w:val="22"/>
              </w:rPr>
              <w:t>Oct</w:t>
            </w:r>
            <w:r w:rsidR="00652868" w:rsidRPr="00E336A9">
              <w:rPr>
                <w:sz w:val="22"/>
                <w:szCs w:val="22"/>
              </w:rPr>
              <w:t>ober</w:t>
            </w:r>
            <w:r w:rsidRPr="00E336A9">
              <w:rPr>
                <w:sz w:val="22"/>
                <w:szCs w:val="22"/>
              </w:rPr>
              <w:t xml:space="preserve"> 1999: Health Ethics: The Global Context - International Association of Bioethics Meeting</w:t>
            </w:r>
          </w:p>
        </w:tc>
      </w:tr>
    </w:tbl>
    <w:p w:rsidR="00136CCE" w:rsidRPr="00CF7529" w:rsidRDefault="00136CCE" w:rsidP="00EA37E5"/>
    <w:sectPr w:rsidR="00136CCE" w:rsidRPr="00CF7529" w:rsidSect="00CD7FC1">
      <w:headerReference w:type="default" r:id="rId8"/>
      <w:footerReference w:type="even" r:id="rId9"/>
      <w:footerReference w:type="default" r:id="rId10"/>
      <w:pgSz w:w="12240" w:h="15840"/>
      <w:pgMar w:top="1440"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66" w:rsidRDefault="00C86766" w:rsidP="00F55D4C">
      <w:pPr>
        <w:spacing w:before="0" w:after="0" w:line="240" w:lineRule="auto"/>
      </w:pPr>
      <w:r>
        <w:separator/>
      </w:r>
    </w:p>
  </w:endnote>
  <w:endnote w:type="continuationSeparator" w:id="0">
    <w:p w:rsidR="00C86766" w:rsidRDefault="00C86766" w:rsidP="00F55D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AB" w:rsidRDefault="000440AB" w:rsidP="000440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0AB" w:rsidRDefault="000440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AB" w:rsidRDefault="000440AB" w:rsidP="000440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766">
      <w:rPr>
        <w:rStyle w:val="PageNumber"/>
        <w:noProof/>
      </w:rPr>
      <w:t>1</w:t>
    </w:r>
    <w:r>
      <w:rPr>
        <w:rStyle w:val="PageNumber"/>
      </w:rPr>
      <w:fldChar w:fldCharType="end"/>
    </w:r>
  </w:p>
  <w:p w:rsidR="000440AB" w:rsidRDefault="00AD626C" w:rsidP="00AD626C">
    <w:pPr>
      <w:pStyle w:val="Footer"/>
      <w:jc w:val="center"/>
    </w:pPr>
    <w:r>
      <w:t xml:space="preserve">        /</w:t>
    </w:r>
    <w:r w:rsidR="00F53427">
      <w:t xml:space="preserve"> </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66" w:rsidRDefault="00C86766" w:rsidP="00F55D4C">
      <w:pPr>
        <w:spacing w:before="0" w:after="0" w:line="240" w:lineRule="auto"/>
      </w:pPr>
      <w:r>
        <w:separator/>
      </w:r>
    </w:p>
  </w:footnote>
  <w:footnote w:type="continuationSeparator" w:id="0">
    <w:p w:rsidR="00C86766" w:rsidRDefault="00C86766" w:rsidP="00F55D4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92"/>
    </w:tblGrid>
    <w:tr w:rsidR="000440AB" w:rsidTr="00F55D4C">
      <w:tc>
        <w:tcPr>
          <w:tcW w:w="6658" w:type="dxa"/>
        </w:tcPr>
        <w:p w:rsidR="000440AB" w:rsidRDefault="000440AB" w:rsidP="00F55D4C">
          <w:pPr>
            <w:pStyle w:val="Title"/>
            <w:spacing w:before="0"/>
          </w:pPr>
          <w:r>
            <w:t>Bashir Jiwani, PhD</w:t>
          </w:r>
        </w:p>
      </w:tc>
      <w:tc>
        <w:tcPr>
          <w:tcW w:w="2692" w:type="dxa"/>
        </w:tcPr>
        <w:p w:rsidR="000440AB" w:rsidRPr="00F55D4C" w:rsidRDefault="000440AB" w:rsidP="00F55D4C">
          <w:pPr>
            <w:jc w:val="right"/>
            <w:rPr>
              <w:rStyle w:val="SubtleEmphasis"/>
            </w:rPr>
          </w:pPr>
          <w:r w:rsidRPr="00F55D4C">
            <w:rPr>
              <w:rStyle w:val="SubtleEmphasis"/>
            </w:rPr>
            <w:t>incorporatingethics.ca</w:t>
          </w:r>
        </w:p>
        <w:p w:rsidR="000440AB" w:rsidRPr="00F55D4C" w:rsidRDefault="00C86766" w:rsidP="00F55D4C">
          <w:pPr>
            <w:jc w:val="right"/>
            <w:rPr>
              <w:rStyle w:val="SubtleEmphasis"/>
            </w:rPr>
          </w:pPr>
          <w:hyperlink r:id="rId1" w:history="1">
            <w:r w:rsidR="000440AB" w:rsidRPr="00F55D4C">
              <w:rPr>
                <w:rStyle w:val="SubtleEmphasis"/>
              </w:rPr>
              <w:t>bashir@bjei.ca</w:t>
            </w:r>
          </w:hyperlink>
        </w:p>
        <w:p w:rsidR="000440AB" w:rsidRPr="00F55D4C" w:rsidRDefault="000440AB" w:rsidP="00F55D4C">
          <w:pPr>
            <w:jc w:val="right"/>
            <w:rPr>
              <w:i/>
              <w:iCs/>
              <w:color w:val="1F3763" w:themeColor="accent1" w:themeShade="7F"/>
            </w:rPr>
          </w:pPr>
          <w:r w:rsidRPr="00F55D4C">
            <w:rPr>
              <w:rStyle w:val="SubtleEmphasis"/>
            </w:rPr>
            <w:t>604-587-44</w:t>
          </w:r>
          <w:r>
            <w:rPr>
              <w:rStyle w:val="SubtleEmphasis"/>
            </w:rPr>
            <w:t>86</w:t>
          </w:r>
          <w:r w:rsidRPr="00F55D4C">
            <w:rPr>
              <w:rStyle w:val="SubtleEmphasis"/>
            </w:rPr>
            <w:t xml:space="preserve"> (office)</w:t>
          </w:r>
        </w:p>
      </w:tc>
    </w:tr>
  </w:tbl>
  <w:p w:rsidR="000440AB" w:rsidRDefault="000440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4E4"/>
    <w:multiLevelType w:val="hybridMultilevel"/>
    <w:tmpl w:val="8066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851046"/>
    <w:multiLevelType w:val="hybridMultilevel"/>
    <w:tmpl w:val="1404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50E9D"/>
    <w:multiLevelType w:val="hybridMultilevel"/>
    <w:tmpl w:val="B146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1025D8"/>
    <w:multiLevelType w:val="hybridMultilevel"/>
    <w:tmpl w:val="F86A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E853C3"/>
    <w:multiLevelType w:val="hybridMultilevel"/>
    <w:tmpl w:val="78BEA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4C6B95"/>
    <w:multiLevelType w:val="hybridMultilevel"/>
    <w:tmpl w:val="E676D9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FB5194"/>
    <w:multiLevelType w:val="hybridMultilevel"/>
    <w:tmpl w:val="E3F4C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F95205"/>
    <w:multiLevelType w:val="hybridMultilevel"/>
    <w:tmpl w:val="92F2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7"/>
  </w:num>
  <w:num w:numId="5">
    <w:abstractNumId w:val="3"/>
  </w:num>
  <w:num w:numId="6">
    <w:abstractNumId w:val="1"/>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4C"/>
    <w:rsid w:val="000332D4"/>
    <w:rsid w:val="0004337B"/>
    <w:rsid w:val="000440AB"/>
    <w:rsid w:val="00046F6A"/>
    <w:rsid w:val="000E6A35"/>
    <w:rsid w:val="000F4257"/>
    <w:rsid w:val="0012122F"/>
    <w:rsid w:val="0012376B"/>
    <w:rsid w:val="00136CCE"/>
    <w:rsid w:val="00154FC4"/>
    <w:rsid w:val="00155E54"/>
    <w:rsid w:val="001850FB"/>
    <w:rsid w:val="00196B72"/>
    <w:rsid w:val="001A1337"/>
    <w:rsid w:val="001B5C8B"/>
    <w:rsid w:val="001C065F"/>
    <w:rsid w:val="001C589C"/>
    <w:rsid w:val="001D4C9C"/>
    <w:rsid w:val="001E229F"/>
    <w:rsid w:val="001E3C84"/>
    <w:rsid w:val="00217BBA"/>
    <w:rsid w:val="00227D4B"/>
    <w:rsid w:val="00265417"/>
    <w:rsid w:val="002867C6"/>
    <w:rsid w:val="00293B97"/>
    <w:rsid w:val="002B2905"/>
    <w:rsid w:val="002C6512"/>
    <w:rsid w:val="002D20CB"/>
    <w:rsid w:val="00303C82"/>
    <w:rsid w:val="00332314"/>
    <w:rsid w:val="00372289"/>
    <w:rsid w:val="003937C9"/>
    <w:rsid w:val="003A3B09"/>
    <w:rsid w:val="00416B36"/>
    <w:rsid w:val="004764EC"/>
    <w:rsid w:val="0049157E"/>
    <w:rsid w:val="00492D1B"/>
    <w:rsid w:val="004B3140"/>
    <w:rsid w:val="004D118E"/>
    <w:rsid w:val="004F5737"/>
    <w:rsid w:val="004F7B65"/>
    <w:rsid w:val="00505908"/>
    <w:rsid w:val="00511A81"/>
    <w:rsid w:val="005E671F"/>
    <w:rsid w:val="0060348C"/>
    <w:rsid w:val="006319D5"/>
    <w:rsid w:val="00647A5B"/>
    <w:rsid w:val="00652868"/>
    <w:rsid w:val="00673CD7"/>
    <w:rsid w:val="006802F2"/>
    <w:rsid w:val="006B2CD4"/>
    <w:rsid w:val="006F4103"/>
    <w:rsid w:val="007037ED"/>
    <w:rsid w:val="00716279"/>
    <w:rsid w:val="0072733B"/>
    <w:rsid w:val="00732DCA"/>
    <w:rsid w:val="0073497A"/>
    <w:rsid w:val="0075071F"/>
    <w:rsid w:val="00762C4C"/>
    <w:rsid w:val="00766609"/>
    <w:rsid w:val="00770C51"/>
    <w:rsid w:val="007C0142"/>
    <w:rsid w:val="007C14D6"/>
    <w:rsid w:val="007C4910"/>
    <w:rsid w:val="00801A91"/>
    <w:rsid w:val="00821732"/>
    <w:rsid w:val="00835A0A"/>
    <w:rsid w:val="008662A0"/>
    <w:rsid w:val="008848AB"/>
    <w:rsid w:val="00885BDB"/>
    <w:rsid w:val="00895399"/>
    <w:rsid w:val="008A02FA"/>
    <w:rsid w:val="008A0CFA"/>
    <w:rsid w:val="008A7D63"/>
    <w:rsid w:val="008C596E"/>
    <w:rsid w:val="008D5048"/>
    <w:rsid w:val="008E74FB"/>
    <w:rsid w:val="008E7BA8"/>
    <w:rsid w:val="008F4020"/>
    <w:rsid w:val="008F67F2"/>
    <w:rsid w:val="00916F3E"/>
    <w:rsid w:val="0092153A"/>
    <w:rsid w:val="009248E2"/>
    <w:rsid w:val="00927146"/>
    <w:rsid w:val="009338A9"/>
    <w:rsid w:val="009B1ABF"/>
    <w:rsid w:val="00A52EB9"/>
    <w:rsid w:val="00A645D0"/>
    <w:rsid w:val="00A71CE9"/>
    <w:rsid w:val="00A8657F"/>
    <w:rsid w:val="00A97AA8"/>
    <w:rsid w:val="00AB1210"/>
    <w:rsid w:val="00AB795A"/>
    <w:rsid w:val="00AD0174"/>
    <w:rsid w:val="00AD626C"/>
    <w:rsid w:val="00B34E1C"/>
    <w:rsid w:val="00B6491B"/>
    <w:rsid w:val="00B73782"/>
    <w:rsid w:val="00BB654A"/>
    <w:rsid w:val="00BD6CC1"/>
    <w:rsid w:val="00BD7020"/>
    <w:rsid w:val="00C1426B"/>
    <w:rsid w:val="00C403D5"/>
    <w:rsid w:val="00C60FEA"/>
    <w:rsid w:val="00C86766"/>
    <w:rsid w:val="00CD7FC1"/>
    <w:rsid w:val="00CE283A"/>
    <w:rsid w:val="00CF7529"/>
    <w:rsid w:val="00D0764D"/>
    <w:rsid w:val="00D1795B"/>
    <w:rsid w:val="00D54ED8"/>
    <w:rsid w:val="00D752E5"/>
    <w:rsid w:val="00D816BC"/>
    <w:rsid w:val="00D86476"/>
    <w:rsid w:val="00DC10C1"/>
    <w:rsid w:val="00DD177C"/>
    <w:rsid w:val="00DE0919"/>
    <w:rsid w:val="00DE45A0"/>
    <w:rsid w:val="00E17658"/>
    <w:rsid w:val="00E20258"/>
    <w:rsid w:val="00E336A9"/>
    <w:rsid w:val="00E434A8"/>
    <w:rsid w:val="00E572B4"/>
    <w:rsid w:val="00EA37E5"/>
    <w:rsid w:val="00EC5F98"/>
    <w:rsid w:val="00ED7DFD"/>
    <w:rsid w:val="00F13D06"/>
    <w:rsid w:val="00F53427"/>
    <w:rsid w:val="00F55D4C"/>
    <w:rsid w:val="00F81F9A"/>
    <w:rsid w:val="00FD7A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0A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905"/>
    <w:rPr>
      <w:sz w:val="20"/>
      <w:szCs w:val="20"/>
    </w:rPr>
  </w:style>
  <w:style w:type="paragraph" w:styleId="Heading1">
    <w:name w:val="heading 1"/>
    <w:basedOn w:val="Normal"/>
    <w:next w:val="Normal"/>
    <w:link w:val="Heading1Char"/>
    <w:uiPriority w:val="9"/>
    <w:qFormat/>
    <w:rsid w:val="00F55D4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55D4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55D4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F55D4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F55D4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F55D4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F55D4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F55D4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5D4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4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55D4C"/>
    <w:rPr>
      <w:caps/>
      <w:spacing w:val="15"/>
      <w:shd w:val="clear" w:color="auto" w:fill="D9E2F3" w:themeFill="accent1" w:themeFillTint="33"/>
    </w:rPr>
  </w:style>
  <w:style w:type="character" w:customStyle="1" w:styleId="Heading3Char">
    <w:name w:val="Heading 3 Char"/>
    <w:basedOn w:val="DefaultParagraphFont"/>
    <w:link w:val="Heading3"/>
    <w:uiPriority w:val="9"/>
    <w:rsid w:val="00F55D4C"/>
    <w:rPr>
      <w:caps/>
      <w:color w:val="1F3763" w:themeColor="accent1" w:themeShade="7F"/>
      <w:spacing w:val="15"/>
    </w:rPr>
  </w:style>
  <w:style w:type="character" w:customStyle="1" w:styleId="Heading4Char">
    <w:name w:val="Heading 4 Char"/>
    <w:basedOn w:val="DefaultParagraphFont"/>
    <w:link w:val="Heading4"/>
    <w:uiPriority w:val="9"/>
    <w:semiHidden/>
    <w:rsid w:val="00F55D4C"/>
    <w:rPr>
      <w:caps/>
      <w:color w:val="2F5496" w:themeColor="accent1" w:themeShade="BF"/>
      <w:spacing w:val="10"/>
    </w:rPr>
  </w:style>
  <w:style w:type="character" w:customStyle="1" w:styleId="Heading5Char">
    <w:name w:val="Heading 5 Char"/>
    <w:basedOn w:val="DefaultParagraphFont"/>
    <w:link w:val="Heading5"/>
    <w:uiPriority w:val="9"/>
    <w:semiHidden/>
    <w:rsid w:val="00F55D4C"/>
    <w:rPr>
      <w:caps/>
      <w:color w:val="2F5496" w:themeColor="accent1" w:themeShade="BF"/>
      <w:spacing w:val="10"/>
    </w:rPr>
  </w:style>
  <w:style w:type="character" w:customStyle="1" w:styleId="Heading6Char">
    <w:name w:val="Heading 6 Char"/>
    <w:basedOn w:val="DefaultParagraphFont"/>
    <w:link w:val="Heading6"/>
    <w:uiPriority w:val="9"/>
    <w:semiHidden/>
    <w:rsid w:val="00F55D4C"/>
    <w:rPr>
      <w:caps/>
      <w:color w:val="2F5496" w:themeColor="accent1" w:themeShade="BF"/>
      <w:spacing w:val="10"/>
    </w:rPr>
  </w:style>
  <w:style w:type="character" w:customStyle="1" w:styleId="Heading7Char">
    <w:name w:val="Heading 7 Char"/>
    <w:basedOn w:val="DefaultParagraphFont"/>
    <w:link w:val="Heading7"/>
    <w:uiPriority w:val="9"/>
    <w:semiHidden/>
    <w:rsid w:val="00F55D4C"/>
    <w:rPr>
      <w:caps/>
      <w:color w:val="2F5496" w:themeColor="accent1" w:themeShade="BF"/>
      <w:spacing w:val="10"/>
    </w:rPr>
  </w:style>
  <w:style w:type="character" w:customStyle="1" w:styleId="Heading8Char">
    <w:name w:val="Heading 8 Char"/>
    <w:basedOn w:val="DefaultParagraphFont"/>
    <w:link w:val="Heading8"/>
    <w:uiPriority w:val="9"/>
    <w:semiHidden/>
    <w:rsid w:val="00F55D4C"/>
    <w:rPr>
      <w:caps/>
      <w:spacing w:val="10"/>
      <w:sz w:val="18"/>
      <w:szCs w:val="18"/>
    </w:rPr>
  </w:style>
  <w:style w:type="character" w:customStyle="1" w:styleId="Heading9Char">
    <w:name w:val="Heading 9 Char"/>
    <w:basedOn w:val="DefaultParagraphFont"/>
    <w:link w:val="Heading9"/>
    <w:uiPriority w:val="9"/>
    <w:semiHidden/>
    <w:rsid w:val="00F55D4C"/>
    <w:rPr>
      <w:i/>
      <w:caps/>
      <w:spacing w:val="10"/>
      <w:sz w:val="18"/>
      <w:szCs w:val="18"/>
    </w:rPr>
  </w:style>
  <w:style w:type="paragraph" w:styleId="Caption">
    <w:name w:val="caption"/>
    <w:basedOn w:val="Normal"/>
    <w:next w:val="Normal"/>
    <w:uiPriority w:val="35"/>
    <w:semiHidden/>
    <w:unhideWhenUsed/>
    <w:qFormat/>
    <w:rsid w:val="00F55D4C"/>
    <w:rPr>
      <w:b/>
      <w:bCs/>
      <w:color w:val="2F5496" w:themeColor="accent1" w:themeShade="BF"/>
      <w:sz w:val="16"/>
      <w:szCs w:val="16"/>
    </w:rPr>
  </w:style>
  <w:style w:type="paragraph" w:styleId="Title">
    <w:name w:val="Title"/>
    <w:basedOn w:val="Normal"/>
    <w:next w:val="Normal"/>
    <w:link w:val="TitleChar"/>
    <w:uiPriority w:val="10"/>
    <w:qFormat/>
    <w:rsid w:val="00F55D4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F55D4C"/>
    <w:rPr>
      <w:caps/>
      <w:color w:val="4472C4" w:themeColor="accent1"/>
      <w:spacing w:val="10"/>
      <w:kern w:val="28"/>
      <w:sz w:val="52"/>
      <w:szCs w:val="52"/>
    </w:rPr>
  </w:style>
  <w:style w:type="paragraph" w:styleId="Subtitle">
    <w:name w:val="Subtitle"/>
    <w:basedOn w:val="Normal"/>
    <w:next w:val="Normal"/>
    <w:link w:val="SubtitleChar"/>
    <w:uiPriority w:val="11"/>
    <w:qFormat/>
    <w:rsid w:val="00F55D4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5D4C"/>
    <w:rPr>
      <w:caps/>
      <w:color w:val="595959" w:themeColor="text1" w:themeTint="A6"/>
      <w:spacing w:val="10"/>
      <w:sz w:val="24"/>
      <w:szCs w:val="24"/>
    </w:rPr>
  </w:style>
  <w:style w:type="character" w:styleId="Strong">
    <w:name w:val="Strong"/>
    <w:uiPriority w:val="22"/>
    <w:qFormat/>
    <w:rsid w:val="00F55D4C"/>
    <w:rPr>
      <w:b/>
      <w:bCs/>
    </w:rPr>
  </w:style>
  <w:style w:type="character" w:styleId="Emphasis">
    <w:name w:val="Emphasis"/>
    <w:uiPriority w:val="20"/>
    <w:qFormat/>
    <w:rsid w:val="00F55D4C"/>
    <w:rPr>
      <w:caps/>
      <w:color w:val="1F3763" w:themeColor="accent1" w:themeShade="7F"/>
      <w:spacing w:val="5"/>
    </w:rPr>
  </w:style>
  <w:style w:type="paragraph" w:styleId="NoSpacing">
    <w:name w:val="No Spacing"/>
    <w:basedOn w:val="Normal"/>
    <w:link w:val="NoSpacingChar"/>
    <w:uiPriority w:val="1"/>
    <w:qFormat/>
    <w:rsid w:val="00F55D4C"/>
    <w:pPr>
      <w:spacing w:before="0" w:after="0" w:line="240" w:lineRule="auto"/>
    </w:pPr>
  </w:style>
  <w:style w:type="paragraph" w:styleId="ListParagraph">
    <w:name w:val="List Paragraph"/>
    <w:basedOn w:val="Normal"/>
    <w:uiPriority w:val="34"/>
    <w:qFormat/>
    <w:rsid w:val="00F55D4C"/>
    <w:pPr>
      <w:ind w:left="720"/>
      <w:contextualSpacing/>
    </w:pPr>
  </w:style>
  <w:style w:type="paragraph" w:styleId="Quote">
    <w:name w:val="Quote"/>
    <w:basedOn w:val="Normal"/>
    <w:next w:val="Normal"/>
    <w:link w:val="QuoteChar"/>
    <w:uiPriority w:val="29"/>
    <w:qFormat/>
    <w:rsid w:val="00F55D4C"/>
    <w:rPr>
      <w:i/>
      <w:iCs/>
    </w:rPr>
  </w:style>
  <w:style w:type="character" w:customStyle="1" w:styleId="QuoteChar">
    <w:name w:val="Quote Char"/>
    <w:basedOn w:val="DefaultParagraphFont"/>
    <w:link w:val="Quote"/>
    <w:uiPriority w:val="29"/>
    <w:rsid w:val="00F55D4C"/>
    <w:rPr>
      <w:i/>
      <w:iCs/>
      <w:sz w:val="20"/>
      <w:szCs w:val="20"/>
    </w:rPr>
  </w:style>
  <w:style w:type="paragraph" w:styleId="IntenseQuote">
    <w:name w:val="Intense Quote"/>
    <w:basedOn w:val="Normal"/>
    <w:next w:val="Normal"/>
    <w:link w:val="IntenseQuoteChar"/>
    <w:uiPriority w:val="30"/>
    <w:qFormat/>
    <w:rsid w:val="00F55D4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F55D4C"/>
    <w:rPr>
      <w:i/>
      <w:iCs/>
      <w:color w:val="4472C4" w:themeColor="accent1"/>
      <w:sz w:val="20"/>
      <w:szCs w:val="20"/>
    </w:rPr>
  </w:style>
  <w:style w:type="character" w:styleId="SubtleEmphasis">
    <w:name w:val="Subtle Emphasis"/>
    <w:uiPriority w:val="19"/>
    <w:qFormat/>
    <w:rsid w:val="00F55D4C"/>
    <w:rPr>
      <w:i/>
      <w:iCs/>
      <w:color w:val="1F3763" w:themeColor="accent1" w:themeShade="7F"/>
    </w:rPr>
  </w:style>
  <w:style w:type="character" w:styleId="IntenseEmphasis">
    <w:name w:val="Intense Emphasis"/>
    <w:uiPriority w:val="21"/>
    <w:qFormat/>
    <w:rsid w:val="00F55D4C"/>
    <w:rPr>
      <w:b/>
      <w:bCs/>
      <w:caps/>
      <w:color w:val="1F3763" w:themeColor="accent1" w:themeShade="7F"/>
      <w:spacing w:val="10"/>
    </w:rPr>
  </w:style>
  <w:style w:type="character" w:styleId="SubtleReference">
    <w:name w:val="Subtle Reference"/>
    <w:uiPriority w:val="31"/>
    <w:qFormat/>
    <w:rsid w:val="00F55D4C"/>
    <w:rPr>
      <w:b/>
      <w:bCs/>
      <w:color w:val="4472C4" w:themeColor="accent1"/>
    </w:rPr>
  </w:style>
  <w:style w:type="character" w:styleId="IntenseReference">
    <w:name w:val="Intense Reference"/>
    <w:uiPriority w:val="32"/>
    <w:qFormat/>
    <w:rsid w:val="00F55D4C"/>
    <w:rPr>
      <w:b/>
      <w:bCs/>
      <w:i/>
      <w:iCs/>
      <w:caps/>
      <w:color w:val="4472C4" w:themeColor="accent1"/>
    </w:rPr>
  </w:style>
  <w:style w:type="character" w:styleId="BookTitle">
    <w:name w:val="Book Title"/>
    <w:uiPriority w:val="33"/>
    <w:qFormat/>
    <w:rsid w:val="00F55D4C"/>
    <w:rPr>
      <w:b/>
      <w:bCs/>
      <w:i/>
      <w:iCs/>
      <w:spacing w:val="9"/>
    </w:rPr>
  </w:style>
  <w:style w:type="paragraph" w:styleId="TOCHeading">
    <w:name w:val="TOC Heading"/>
    <w:basedOn w:val="Heading1"/>
    <w:next w:val="Normal"/>
    <w:uiPriority w:val="39"/>
    <w:semiHidden/>
    <w:unhideWhenUsed/>
    <w:qFormat/>
    <w:rsid w:val="00F55D4C"/>
    <w:pPr>
      <w:outlineLvl w:val="9"/>
    </w:pPr>
  </w:style>
  <w:style w:type="character" w:customStyle="1" w:styleId="NoSpacingChar">
    <w:name w:val="No Spacing Char"/>
    <w:basedOn w:val="DefaultParagraphFont"/>
    <w:link w:val="NoSpacing"/>
    <w:uiPriority w:val="1"/>
    <w:rsid w:val="00F55D4C"/>
    <w:rPr>
      <w:sz w:val="20"/>
      <w:szCs w:val="20"/>
    </w:rPr>
  </w:style>
  <w:style w:type="character" w:styleId="Hyperlink">
    <w:name w:val="Hyperlink"/>
    <w:basedOn w:val="DefaultParagraphFont"/>
    <w:uiPriority w:val="99"/>
    <w:unhideWhenUsed/>
    <w:rsid w:val="00F55D4C"/>
    <w:rPr>
      <w:color w:val="0563C1" w:themeColor="hyperlink"/>
      <w:u w:val="single"/>
    </w:rPr>
  </w:style>
  <w:style w:type="paragraph" w:styleId="Header">
    <w:name w:val="header"/>
    <w:basedOn w:val="Normal"/>
    <w:link w:val="HeaderChar"/>
    <w:uiPriority w:val="99"/>
    <w:unhideWhenUsed/>
    <w:rsid w:val="00F55D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5D4C"/>
    <w:rPr>
      <w:sz w:val="20"/>
      <w:szCs w:val="20"/>
    </w:rPr>
  </w:style>
  <w:style w:type="paragraph" w:styleId="Footer">
    <w:name w:val="footer"/>
    <w:basedOn w:val="Normal"/>
    <w:link w:val="FooterChar"/>
    <w:uiPriority w:val="99"/>
    <w:unhideWhenUsed/>
    <w:rsid w:val="00F55D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5D4C"/>
    <w:rPr>
      <w:sz w:val="20"/>
      <w:szCs w:val="20"/>
    </w:rPr>
  </w:style>
  <w:style w:type="table" w:styleId="TableGrid">
    <w:name w:val="Table Grid"/>
    <w:basedOn w:val="TableNormal"/>
    <w:uiPriority w:val="39"/>
    <w:rsid w:val="00F55D4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8657F"/>
  </w:style>
  <w:style w:type="paragraph" w:customStyle="1" w:styleId="ResSections">
    <w:name w:val="Res: Sections"/>
    <w:basedOn w:val="Normal"/>
    <w:rsid w:val="002B2905"/>
    <w:pPr>
      <w:tabs>
        <w:tab w:val="left" w:pos="2160"/>
        <w:tab w:val="left" w:pos="2340"/>
        <w:tab w:val="right" w:pos="9340"/>
      </w:tabs>
      <w:spacing w:before="0" w:after="0" w:line="240" w:lineRule="auto"/>
      <w:ind w:left="2160" w:hanging="2160"/>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54ED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E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4ED8"/>
    <w:rPr>
      <w:sz w:val="18"/>
      <w:szCs w:val="18"/>
    </w:rPr>
  </w:style>
  <w:style w:type="paragraph" w:styleId="CommentText">
    <w:name w:val="annotation text"/>
    <w:basedOn w:val="Normal"/>
    <w:link w:val="CommentTextChar"/>
    <w:uiPriority w:val="99"/>
    <w:semiHidden/>
    <w:unhideWhenUsed/>
    <w:rsid w:val="00D54ED8"/>
    <w:pPr>
      <w:spacing w:line="240" w:lineRule="auto"/>
    </w:pPr>
    <w:rPr>
      <w:sz w:val="24"/>
      <w:szCs w:val="24"/>
    </w:rPr>
  </w:style>
  <w:style w:type="character" w:customStyle="1" w:styleId="CommentTextChar">
    <w:name w:val="Comment Text Char"/>
    <w:basedOn w:val="DefaultParagraphFont"/>
    <w:link w:val="CommentText"/>
    <w:uiPriority w:val="99"/>
    <w:semiHidden/>
    <w:rsid w:val="00D54ED8"/>
    <w:rPr>
      <w:sz w:val="24"/>
      <w:szCs w:val="24"/>
    </w:rPr>
  </w:style>
  <w:style w:type="paragraph" w:styleId="CommentSubject">
    <w:name w:val="annotation subject"/>
    <w:basedOn w:val="CommentText"/>
    <w:next w:val="CommentText"/>
    <w:link w:val="CommentSubjectChar"/>
    <w:uiPriority w:val="99"/>
    <w:semiHidden/>
    <w:unhideWhenUsed/>
    <w:rsid w:val="00D54ED8"/>
    <w:rPr>
      <w:b/>
      <w:bCs/>
      <w:sz w:val="20"/>
      <w:szCs w:val="20"/>
    </w:rPr>
  </w:style>
  <w:style w:type="character" w:customStyle="1" w:styleId="CommentSubjectChar">
    <w:name w:val="Comment Subject Char"/>
    <w:basedOn w:val="CommentTextChar"/>
    <w:link w:val="CommentSubject"/>
    <w:uiPriority w:val="99"/>
    <w:semiHidden/>
    <w:rsid w:val="00D54ED8"/>
    <w:rPr>
      <w:b/>
      <w:bCs/>
      <w:sz w:val="20"/>
      <w:szCs w:val="20"/>
    </w:rPr>
  </w:style>
  <w:style w:type="paragraph" w:styleId="Revision">
    <w:name w:val="Revision"/>
    <w:hidden/>
    <w:uiPriority w:val="99"/>
    <w:semiHidden/>
    <w:rsid w:val="00CF7529"/>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8157">
      <w:bodyDiv w:val="1"/>
      <w:marLeft w:val="0"/>
      <w:marRight w:val="0"/>
      <w:marTop w:val="0"/>
      <w:marBottom w:val="0"/>
      <w:divBdr>
        <w:top w:val="none" w:sz="0" w:space="0" w:color="auto"/>
        <w:left w:val="none" w:sz="0" w:space="0" w:color="auto"/>
        <w:bottom w:val="none" w:sz="0" w:space="0" w:color="auto"/>
        <w:right w:val="none" w:sz="0" w:space="0" w:color="auto"/>
      </w:divBdr>
      <w:divsChild>
        <w:div w:id="1121345768">
          <w:marLeft w:val="0"/>
          <w:marRight w:val="0"/>
          <w:marTop w:val="0"/>
          <w:marBottom w:val="0"/>
          <w:divBdr>
            <w:top w:val="none" w:sz="0" w:space="0" w:color="auto"/>
            <w:left w:val="none" w:sz="0" w:space="0" w:color="auto"/>
            <w:bottom w:val="none" w:sz="0" w:space="0" w:color="auto"/>
            <w:right w:val="none" w:sz="0" w:space="0" w:color="auto"/>
          </w:divBdr>
          <w:divsChild>
            <w:div w:id="300959630">
              <w:marLeft w:val="0"/>
              <w:marRight w:val="0"/>
              <w:marTop w:val="0"/>
              <w:marBottom w:val="0"/>
              <w:divBdr>
                <w:top w:val="none" w:sz="0" w:space="0" w:color="auto"/>
                <w:left w:val="none" w:sz="0" w:space="0" w:color="auto"/>
                <w:bottom w:val="none" w:sz="0" w:space="0" w:color="auto"/>
                <w:right w:val="none" w:sz="0" w:space="0" w:color="auto"/>
              </w:divBdr>
              <w:divsChild>
                <w:div w:id="2682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bashir@bj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37A0BD-35E1-3545-A554-E57A8B1D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2714</Words>
  <Characters>15471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2017-02-13T17:28:00Z</cp:lastPrinted>
  <dcterms:created xsi:type="dcterms:W3CDTF">2017-02-13T03:49:00Z</dcterms:created>
  <dcterms:modified xsi:type="dcterms:W3CDTF">2017-02-13T17:35:00Z</dcterms:modified>
</cp:coreProperties>
</file>